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F13A0" w14:textId="77777777" w:rsidR="00B237C4" w:rsidRDefault="00B237C4" w:rsidP="00B237C4">
      <w:pPr>
        <w:pStyle w:val="Sansinterligne"/>
        <w:jc w:val="center"/>
        <w:rPr>
          <w:b/>
          <w:bCs/>
          <w:u w:val="single"/>
        </w:rPr>
      </w:pPr>
      <w:r>
        <w:rPr>
          <w:b/>
          <w:bCs/>
          <w:u w:val="single"/>
        </w:rPr>
        <w:t>DEPARTEMENT DE LA DODOGNE - ARRONDISSEMENT DE SARLAT -CANTON DE SAINT CYPRIEN</w:t>
      </w:r>
    </w:p>
    <w:p w14:paraId="6130B724" w14:textId="77777777" w:rsidR="00B237C4" w:rsidRDefault="00B237C4" w:rsidP="00B237C4">
      <w:pPr>
        <w:pStyle w:val="Sansinterligne"/>
        <w:jc w:val="center"/>
        <w:rPr>
          <w:b/>
          <w:bCs/>
          <w:u w:val="single"/>
        </w:rPr>
      </w:pPr>
    </w:p>
    <w:p w14:paraId="24EECE00" w14:textId="77777777" w:rsidR="00B237C4" w:rsidRDefault="00B237C4" w:rsidP="00B237C4">
      <w:pPr>
        <w:pStyle w:val="Sansinterligne"/>
        <w:jc w:val="center"/>
        <w:rPr>
          <w:b/>
          <w:bCs/>
          <w:u w:val="single"/>
        </w:rPr>
      </w:pPr>
      <w:r>
        <w:rPr>
          <w:b/>
          <w:bCs/>
          <w:u w:val="single"/>
        </w:rPr>
        <w:t>COMMUNE DE SAINT MARTIAL DE NABIRAT</w:t>
      </w:r>
    </w:p>
    <w:p w14:paraId="78619B61" w14:textId="77777777" w:rsidR="00B237C4" w:rsidRDefault="00B237C4" w:rsidP="00B237C4">
      <w:pPr>
        <w:pStyle w:val="Corpsdetexte"/>
        <w:spacing w:before="0"/>
        <w:jc w:val="center"/>
        <w:rPr>
          <w:rFonts w:asciiTheme="minorHAnsi" w:hAnsiTheme="minorHAnsi"/>
          <w:b/>
          <w:sz w:val="22"/>
          <w:szCs w:val="22"/>
        </w:rPr>
      </w:pPr>
    </w:p>
    <w:p w14:paraId="5392E015" w14:textId="77777777" w:rsidR="00B237C4" w:rsidRDefault="00B237C4" w:rsidP="00B237C4">
      <w:pPr>
        <w:pStyle w:val="Corpsdetexte"/>
        <w:pBdr>
          <w:top w:val="single" w:sz="4" w:space="1" w:color="auto"/>
          <w:left w:val="single" w:sz="4" w:space="4" w:color="auto"/>
          <w:bottom w:val="single" w:sz="4" w:space="1" w:color="auto"/>
          <w:right w:val="single" w:sz="4" w:space="4" w:color="auto"/>
        </w:pBdr>
        <w:spacing w:before="0"/>
        <w:jc w:val="center"/>
        <w:rPr>
          <w:rFonts w:asciiTheme="minorHAnsi" w:hAnsiTheme="minorHAnsi"/>
          <w:b/>
          <w:sz w:val="22"/>
          <w:szCs w:val="22"/>
        </w:rPr>
      </w:pPr>
      <w:r>
        <w:rPr>
          <w:rFonts w:asciiTheme="minorHAnsi" w:hAnsiTheme="minorHAnsi"/>
          <w:b/>
          <w:sz w:val="22"/>
          <w:szCs w:val="22"/>
        </w:rPr>
        <w:t>PROCES-VERBAL DES DELIBERATIONS DU CONSEIL MUNICIPAL</w:t>
      </w:r>
    </w:p>
    <w:p w14:paraId="44AB6B9B" w14:textId="77777777" w:rsidR="00B237C4" w:rsidRDefault="00B237C4" w:rsidP="00B237C4">
      <w:pPr>
        <w:pStyle w:val="Sansinterligne"/>
      </w:pPr>
    </w:p>
    <w:p w14:paraId="7F4BFB50" w14:textId="5179B728" w:rsidR="00B237C4" w:rsidRDefault="00B237C4" w:rsidP="00B237C4">
      <w:pPr>
        <w:pStyle w:val="Sansinterligne"/>
        <w:jc w:val="both"/>
      </w:pPr>
      <w:r w:rsidRPr="00D6169B">
        <w:t xml:space="preserve">L’an deux mil vingt-cinq, le </w:t>
      </w:r>
      <w:r>
        <w:t>22 décembre</w:t>
      </w:r>
      <w:r>
        <w:t xml:space="preserve"> </w:t>
      </w:r>
      <w:r w:rsidRPr="00D6169B">
        <w:t>à 1</w:t>
      </w:r>
      <w:r>
        <w:t>9</w:t>
      </w:r>
      <w:r w:rsidRPr="00D6169B">
        <w:t xml:space="preserve"> heures, le Conseil Municipal de la commune de Saint </w:t>
      </w:r>
    </w:p>
    <w:p w14:paraId="20F51C62" w14:textId="77777777" w:rsidR="00B237C4" w:rsidRPr="00D6169B" w:rsidRDefault="00B237C4" w:rsidP="00B237C4">
      <w:pPr>
        <w:pStyle w:val="Sansinterligne"/>
        <w:jc w:val="both"/>
      </w:pPr>
      <w:r w:rsidRPr="00D6169B">
        <w:t xml:space="preserve">Martial de Nabirat étant réuni en séance ordinaire salle du Conseil Municipal, après convocation légale, sous la présidence de Monsieur Hervé </w:t>
      </w:r>
      <w:proofErr w:type="spellStart"/>
      <w:r w:rsidRPr="00D6169B">
        <w:t>Ménardie</w:t>
      </w:r>
      <w:proofErr w:type="spellEnd"/>
      <w:r w:rsidRPr="00D6169B">
        <w:t>, Maire.</w:t>
      </w:r>
    </w:p>
    <w:p w14:paraId="764E99DD" w14:textId="77777777" w:rsidR="00B237C4" w:rsidRPr="00D6169B" w:rsidRDefault="00B237C4" w:rsidP="00B237C4">
      <w:pPr>
        <w:pStyle w:val="Sansinterligne"/>
      </w:pPr>
    </w:p>
    <w:p w14:paraId="4071B151" w14:textId="05C01394" w:rsidR="00B237C4" w:rsidRDefault="00B237C4" w:rsidP="00B237C4">
      <w:pPr>
        <w:pStyle w:val="Sansinterligne"/>
      </w:pPr>
      <w:r w:rsidRPr="000113B4">
        <w:rPr>
          <w:b/>
          <w:bCs/>
          <w:u w:val="single"/>
        </w:rPr>
        <w:t>Etaient présents</w:t>
      </w:r>
      <w:r w:rsidRPr="00D6169B">
        <w:t xml:space="preserve"> : </w:t>
      </w:r>
      <w:r>
        <w:t>Mesdames BENITTA, BESSE, GERARDIN,</w:t>
      </w:r>
      <w:r w:rsidR="00E31AD8">
        <w:t xml:space="preserve"> PICOT</w:t>
      </w:r>
      <w:r>
        <w:t xml:space="preserve">, VALIERE et Messieurs </w:t>
      </w:r>
      <w:r w:rsidR="00A73643">
        <w:t xml:space="preserve">CABANE, </w:t>
      </w:r>
      <w:r>
        <w:t>GOURDIS, MENARDIE H., VIDAL.</w:t>
      </w:r>
    </w:p>
    <w:p w14:paraId="64AC37FB" w14:textId="77777777" w:rsidR="00B237C4" w:rsidRPr="00D6169B" w:rsidRDefault="00B237C4" w:rsidP="00B237C4">
      <w:pPr>
        <w:pStyle w:val="Sansinterligne"/>
      </w:pPr>
    </w:p>
    <w:p w14:paraId="3DEC83EE" w14:textId="7B65DD13" w:rsidR="00B237C4" w:rsidRPr="009A6164" w:rsidRDefault="00B237C4" w:rsidP="00114F3B">
      <w:pPr>
        <w:autoSpaceDE w:val="0"/>
        <w:autoSpaceDN w:val="0"/>
        <w:adjustRightInd w:val="0"/>
        <w:jc w:val="both"/>
        <w:rPr>
          <w:sz w:val="23"/>
          <w:szCs w:val="23"/>
        </w:rPr>
      </w:pPr>
      <w:r w:rsidRPr="000113B4">
        <w:rPr>
          <w:b/>
          <w:bCs/>
          <w:u w:val="single"/>
        </w:rPr>
        <w:t>Etaient absents</w:t>
      </w:r>
      <w:r>
        <w:t xml:space="preserve"> : </w:t>
      </w:r>
      <w:r w:rsidR="00114F3B">
        <w:rPr>
          <w:sz w:val="23"/>
          <w:szCs w:val="23"/>
        </w:rPr>
        <w:t xml:space="preserve">M. </w:t>
      </w:r>
      <w:proofErr w:type="spellStart"/>
      <w:r w:rsidR="00114F3B">
        <w:rPr>
          <w:sz w:val="23"/>
          <w:szCs w:val="23"/>
        </w:rPr>
        <w:t>Ménardie</w:t>
      </w:r>
      <w:proofErr w:type="spellEnd"/>
      <w:r w:rsidR="00114F3B">
        <w:rPr>
          <w:sz w:val="23"/>
          <w:szCs w:val="23"/>
        </w:rPr>
        <w:t xml:space="preserve"> pouvoir à A. Gérardin.</w:t>
      </w:r>
    </w:p>
    <w:p w14:paraId="358E22F2" w14:textId="77777777" w:rsidR="00B237C4" w:rsidRPr="00D6169B" w:rsidRDefault="00B237C4" w:rsidP="00B237C4">
      <w:pPr>
        <w:pStyle w:val="Sansinterligne"/>
      </w:pPr>
      <w:r>
        <w:rPr>
          <w:sz w:val="23"/>
          <w:szCs w:val="23"/>
        </w:rPr>
        <w:t xml:space="preserve">Ginette </w:t>
      </w:r>
      <w:proofErr w:type="spellStart"/>
      <w:r>
        <w:rPr>
          <w:sz w:val="23"/>
          <w:szCs w:val="23"/>
        </w:rPr>
        <w:t>Bénitta</w:t>
      </w:r>
      <w:proofErr w:type="spellEnd"/>
      <w:r>
        <w:rPr>
          <w:sz w:val="23"/>
          <w:szCs w:val="23"/>
        </w:rPr>
        <w:t xml:space="preserve"> est élue secrétaire de </w:t>
      </w:r>
      <w:proofErr w:type="gramStart"/>
      <w:r>
        <w:rPr>
          <w:sz w:val="23"/>
          <w:szCs w:val="23"/>
        </w:rPr>
        <w:t>séance.</w:t>
      </w:r>
      <w:r w:rsidRPr="00D6169B">
        <w:t>.</w:t>
      </w:r>
      <w:proofErr w:type="gramEnd"/>
    </w:p>
    <w:p w14:paraId="28DF5D74" w14:textId="77777777" w:rsidR="00B237C4" w:rsidRPr="00D6169B" w:rsidRDefault="00B237C4" w:rsidP="00B237C4">
      <w:pPr>
        <w:pStyle w:val="Sansinterligne"/>
      </w:pPr>
    </w:p>
    <w:p w14:paraId="1C11062E" w14:textId="77777777" w:rsidR="00B237C4" w:rsidRPr="00D6169B" w:rsidRDefault="00B237C4" w:rsidP="00B237C4">
      <w:pPr>
        <w:pStyle w:val="Sansinterligne"/>
      </w:pPr>
      <w:r w:rsidRPr="00D6169B">
        <w:t>Nombre de Conseillers en exercice : 1</w:t>
      </w:r>
      <w:r>
        <w:t>0</w:t>
      </w:r>
      <w:r w:rsidRPr="00D6169B">
        <w:t xml:space="preserve">. </w:t>
      </w:r>
    </w:p>
    <w:p w14:paraId="5426E0C9" w14:textId="77777777" w:rsidR="00B237C4" w:rsidRPr="00D6169B" w:rsidRDefault="00B237C4" w:rsidP="00B237C4">
      <w:pPr>
        <w:pStyle w:val="Sansinterligne"/>
      </w:pPr>
      <w:r w:rsidRPr="00D6169B">
        <w:t xml:space="preserve">Nombre de présents : </w:t>
      </w:r>
      <w:r>
        <w:t>9</w:t>
      </w:r>
      <w:r w:rsidRPr="00D6169B">
        <w:t>.</w:t>
      </w:r>
    </w:p>
    <w:p w14:paraId="728A6332" w14:textId="77777777" w:rsidR="00B237C4" w:rsidRPr="00D6169B" w:rsidRDefault="00B237C4" w:rsidP="00B237C4">
      <w:pPr>
        <w:pStyle w:val="Sansinterligne"/>
      </w:pPr>
      <w:r w:rsidRPr="00D6169B">
        <w:t xml:space="preserve">Nombre de votants : </w:t>
      </w:r>
      <w:r>
        <w:t>10</w:t>
      </w:r>
      <w:r w:rsidRPr="00D6169B">
        <w:t>.</w:t>
      </w:r>
    </w:p>
    <w:p w14:paraId="420C6FBF" w14:textId="77777777" w:rsidR="00B237C4" w:rsidRPr="00D6169B" w:rsidRDefault="00B237C4" w:rsidP="00B237C4">
      <w:pPr>
        <w:pStyle w:val="Sansinterligne"/>
      </w:pPr>
    </w:p>
    <w:p w14:paraId="7227D284" w14:textId="03EB8628" w:rsidR="00B237C4" w:rsidRPr="00D6169B" w:rsidRDefault="00B237C4" w:rsidP="00B237C4">
      <w:pPr>
        <w:pStyle w:val="Sansinterligne"/>
      </w:pPr>
      <w:r w:rsidRPr="00D6169B">
        <w:t xml:space="preserve">La convocation du Conseil Municipal avait été faite :  </w:t>
      </w:r>
      <w:r>
        <w:t>1</w:t>
      </w:r>
      <w:r w:rsidR="0030360E">
        <w:t>3</w:t>
      </w:r>
      <w:r>
        <w:t xml:space="preserve"> </w:t>
      </w:r>
      <w:r w:rsidR="00A967A3">
        <w:t>décembre 2025</w:t>
      </w:r>
      <w:r w:rsidRPr="00D6169B">
        <w:t>.</w:t>
      </w:r>
    </w:p>
    <w:p w14:paraId="7CC413E0" w14:textId="77777777" w:rsidR="00B237C4" w:rsidRPr="00D6169B" w:rsidRDefault="00B237C4" w:rsidP="00B237C4">
      <w:pPr>
        <w:pStyle w:val="Sansinterligne"/>
      </w:pPr>
    </w:p>
    <w:p w14:paraId="69CF289E" w14:textId="77777777" w:rsidR="0010674C" w:rsidRDefault="0010674C" w:rsidP="0010674C">
      <w:pPr>
        <w:autoSpaceDE w:val="0"/>
        <w:autoSpaceDN w:val="0"/>
        <w:adjustRightInd w:val="0"/>
        <w:rPr>
          <w:b/>
          <w:bCs/>
        </w:rPr>
      </w:pPr>
      <w:r w:rsidRPr="009D3DE6">
        <w:rPr>
          <w:b/>
          <w:bCs/>
        </w:rPr>
        <w:t>Objet :</w:t>
      </w:r>
      <w:r>
        <w:rPr>
          <w:b/>
          <w:bCs/>
        </w:rPr>
        <w:t xml:space="preserve"> Adressage : adoption de la dénomination des voies et chemins et de la numérotation des maisons</w:t>
      </w:r>
    </w:p>
    <w:p w14:paraId="6157110A" w14:textId="77777777" w:rsidR="0010674C" w:rsidRDefault="0010674C" w:rsidP="0010674C">
      <w:pPr>
        <w:autoSpaceDE w:val="0"/>
        <w:autoSpaceDN w:val="0"/>
        <w:adjustRightInd w:val="0"/>
        <w:jc w:val="both"/>
        <w:rPr>
          <w:b/>
          <w:bCs/>
        </w:rPr>
      </w:pPr>
      <w:r w:rsidRPr="00C51370">
        <w:rPr>
          <w:bCs/>
          <w:color w:val="2A2A2A"/>
          <w:sz w:val="19"/>
          <w:szCs w:val="19"/>
        </w:rPr>
        <w:t xml:space="preserve"> </w:t>
      </w:r>
      <w:r w:rsidRPr="00C51370">
        <w:rPr>
          <w:bCs/>
          <w:color w:val="2A2A2A"/>
        </w:rPr>
        <w:t>Il appartient au Conseil Municipal de choisir, par délibération, le nom à donner aux rues et aux places</w:t>
      </w:r>
      <w:r>
        <w:rPr>
          <w:bCs/>
          <w:color w:val="2A2A2A"/>
        </w:rPr>
        <w:t xml:space="preserve"> </w:t>
      </w:r>
      <w:r w:rsidRPr="00C51370">
        <w:rPr>
          <w:bCs/>
          <w:color w:val="2A2A2A"/>
        </w:rPr>
        <w:t>publiques. La dénomination des voies communales, et principalement celles à caractère de rue ou de place publique, est laissée au libre choix du conseil municipal dont la délibération est exécutoire par</w:t>
      </w:r>
      <w:r w:rsidRPr="00C51370">
        <w:rPr>
          <w:bCs/>
        </w:rPr>
        <w:t xml:space="preserve"> </w:t>
      </w:r>
      <w:r w:rsidRPr="00C51370">
        <w:rPr>
          <w:bCs/>
          <w:color w:val="2A2A2A"/>
        </w:rPr>
        <w:t>elle-même. Le numérotage des habitations constitue</w:t>
      </w:r>
      <w:r>
        <w:rPr>
          <w:bCs/>
          <w:color w:val="2A2A2A"/>
        </w:rPr>
        <w:t xml:space="preserve"> </w:t>
      </w:r>
      <w:r w:rsidRPr="00C51370">
        <w:rPr>
          <w:bCs/>
          <w:color w:val="2A2A2A"/>
        </w:rPr>
        <w:t>une mesure de police générale que le maire peut prescrire en application de l'article</w:t>
      </w:r>
      <w:r>
        <w:rPr>
          <w:bCs/>
          <w:color w:val="2A2A2A"/>
        </w:rPr>
        <w:t xml:space="preserve"> </w:t>
      </w:r>
      <w:r w:rsidRPr="00C51370">
        <w:rPr>
          <w:bCs/>
          <w:color w:val="2A2A2A"/>
        </w:rPr>
        <w:t>L2213-28 du Code Général des Collectivités Territoriales.</w:t>
      </w:r>
    </w:p>
    <w:p w14:paraId="3902A115" w14:textId="77777777" w:rsidR="00BF11CC" w:rsidRDefault="0010674C" w:rsidP="00BF11CC">
      <w:pPr>
        <w:autoSpaceDE w:val="0"/>
        <w:autoSpaceDN w:val="0"/>
        <w:adjustRightInd w:val="0"/>
        <w:jc w:val="both"/>
        <w:rPr>
          <w:b/>
          <w:bCs/>
        </w:rPr>
      </w:pPr>
      <w:r w:rsidRPr="00C51370">
        <w:rPr>
          <w:bCs/>
          <w:color w:val="2A2A2A"/>
        </w:rPr>
        <w:t xml:space="preserve"> Il convient, pour faciliter le repérage, l'accès des services publics ou commerciaux, la localisation sur les GPS, d'identifier clairement les adresses des immeubles et de procéder à leur numérotation.</w:t>
      </w:r>
    </w:p>
    <w:p w14:paraId="69669373" w14:textId="74A7A746" w:rsidR="0010674C" w:rsidRPr="00BF11CC" w:rsidRDefault="0010674C" w:rsidP="00BF11CC">
      <w:pPr>
        <w:autoSpaceDE w:val="0"/>
        <w:autoSpaceDN w:val="0"/>
        <w:adjustRightInd w:val="0"/>
        <w:jc w:val="both"/>
        <w:rPr>
          <w:b/>
          <w:bCs/>
        </w:rPr>
      </w:pPr>
      <w:r>
        <w:rPr>
          <w:bCs/>
        </w:rPr>
        <w:t xml:space="preserve">Considérant la nécessite de donner un nom au chemin du </w:t>
      </w:r>
      <w:proofErr w:type="spellStart"/>
      <w:r>
        <w:rPr>
          <w:bCs/>
        </w:rPr>
        <w:t>Ligal</w:t>
      </w:r>
      <w:proofErr w:type="spellEnd"/>
      <w:r>
        <w:rPr>
          <w:bCs/>
        </w:rPr>
        <w:t xml:space="preserve"> sis à </w:t>
      </w:r>
      <w:proofErr w:type="spellStart"/>
      <w:r>
        <w:rPr>
          <w:bCs/>
        </w:rPr>
        <w:t>Tanavère</w:t>
      </w:r>
      <w:proofErr w:type="spellEnd"/>
      <w:r>
        <w:rPr>
          <w:bCs/>
        </w:rPr>
        <w:t> ;</w:t>
      </w:r>
    </w:p>
    <w:p w14:paraId="19795A72" w14:textId="444AA1F2" w:rsidR="0010674C" w:rsidRPr="00C51370" w:rsidRDefault="0010674C" w:rsidP="00DE664F">
      <w:pPr>
        <w:outlineLvl w:val="0"/>
        <w:rPr>
          <w:bCs/>
          <w:kern w:val="36"/>
        </w:rPr>
      </w:pPr>
      <w:r w:rsidRPr="00C51370">
        <w:rPr>
          <w:bCs/>
          <w:color w:val="2A2A2A"/>
          <w:kern w:val="36"/>
        </w:rPr>
        <w:t>Le Conseil Municipal, après en avoir délibéré,</w:t>
      </w:r>
    </w:p>
    <w:p w14:paraId="21D9E6EE" w14:textId="468B71D0" w:rsidR="0010674C" w:rsidRPr="00C51370" w:rsidRDefault="0010674C" w:rsidP="0010674C">
      <w:r w:rsidRPr="00C51370">
        <w:rPr>
          <w:bCs/>
          <w:color w:val="2A2A2A"/>
        </w:rPr>
        <w:t>Décide la création d</w:t>
      </w:r>
      <w:r>
        <w:rPr>
          <w:bCs/>
          <w:color w:val="2A2A2A"/>
        </w:rPr>
        <w:t xml:space="preserve">’une </w:t>
      </w:r>
      <w:r w:rsidRPr="00C51370">
        <w:rPr>
          <w:bCs/>
          <w:color w:val="2A2A2A"/>
        </w:rPr>
        <w:t xml:space="preserve">voie libellée suivante </w:t>
      </w:r>
      <w:r w:rsidRPr="00C51370">
        <w:rPr>
          <w:bCs/>
          <w:color w:val="828282"/>
        </w:rPr>
        <w:t>:</w:t>
      </w:r>
    </w:p>
    <w:p w14:paraId="3720A01A" w14:textId="5F4793D7" w:rsidR="0010674C" w:rsidRPr="00B956C0" w:rsidRDefault="0010674C" w:rsidP="00BF11CC">
      <w:pPr>
        <w:jc w:val="center"/>
      </w:pPr>
      <w:r>
        <w:rPr>
          <w:b/>
          <w:bCs/>
        </w:rPr>
        <w:t>Chemin</w:t>
      </w:r>
      <w:r w:rsidRPr="00B956C0">
        <w:rPr>
          <w:b/>
          <w:bCs/>
        </w:rPr>
        <w:t xml:space="preserve"> </w:t>
      </w:r>
      <w:r>
        <w:rPr>
          <w:b/>
          <w:bCs/>
        </w:rPr>
        <w:t xml:space="preserve">du </w:t>
      </w:r>
      <w:proofErr w:type="spellStart"/>
      <w:r>
        <w:rPr>
          <w:b/>
          <w:bCs/>
        </w:rPr>
        <w:t>Ligal</w:t>
      </w:r>
      <w:proofErr w:type="spellEnd"/>
    </w:p>
    <w:p w14:paraId="3BF0F7C7" w14:textId="448452E0" w:rsidR="0010674C" w:rsidRDefault="0010674C" w:rsidP="0010674C">
      <w:r w:rsidRPr="00B956C0">
        <w:rPr>
          <w:b/>
          <w:bCs/>
        </w:rPr>
        <w:t> </w:t>
      </w:r>
      <w:r>
        <w:t xml:space="preserve"> </w:t>
      </w:r>
      <w:r w:rsidRPr="009D3DE6">
        <w:rPr>
          <w:bCs/>
        </w:rPr>
        <w:tab/>
      </w: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r>
        <w:t xml:space="preserve"> </w:t>
      </w:r>
      <w:r w:rsidRPr="009D3DE6">
        <w:t xml:space="preserve">: </w:t>
      </w:r>
    </w:p>
    <w:p w14:paraId="08864A40" w14:textId="77777777" w:rsidR="00F34724" w:rsidRDefault="00F34724" w:rsidP="0010674C"/>
    <w:p w14:paraId="4F0CC628" w14:textId="77777777" w:rsidR="00F34724" w:rsidRDefault="00F34724" w:rsidP="00F34724">
      <w:pPr>
        <w:autoSpaceDE w:val="0"/>
        <w:autoSpaceDN w:val="0"/>
        <w:adjustRightInd w:val="0"/>
        <w:rPr>
          <w:b/>
          <w:bCs/>
        </w:rPr>
      </w:pPr>
      <w:r w:rsidRPr="009D3DE6">
        <w:rPr>
          <w:b/>
          <w:bCs/>
        </w:rPr>
        <w:t>Objet :</w:t>
      </w:r>
      <w:r>
        <w:rPr>
          <w:b/>
          <w:bCs/>
        </w:rPr>
        <w:t xml:space="preserve"> Révision de loyers des logements communaux</w:t>
      </w:r>
    </w:p>
    <w:p w14:paraId="29BB941D" w14:textId="77777777" w:rsidR="00F34724" w:rsidRDefault="00F34724" w:rsidP="00F34724">
      <w:pPr>
        <w:rPr>
          <w:sz w:val="23"/>
          <w:szCs w:val="23"/>
        </w:rPr>
      </w:pPr>
      <w:r w:rsidRPr="007B415A">
        <w:rPr>
          <w:sz w:val="23"/>
          <w:szCs w:val="23"/>
        </w:rPr>
        <w:t xml:space="preserve">Vu l’étude réalisée par l’ADIL 24 pour le compte de la commune de St Martial de Nabirat en vue de réviser les loyers des logements communaux, </w:t>
      </w:r>
    </w:p>
    <w:p w14:paraId="1CD5C550" w14:textId="4E5D5063" w:rsidR="00F34724" w:rsidRPr="00646D61" w:rsidRDefault="00F34724" w:rsidP="00F34724">
      <w:pPr>
        <w:rPr>
          <w:sz w:val="8"/>
          <w:szCs w:val="8"/>
        </w:rPr>
      </w:pPr>
      <w:r w:rsidRPr="007B415A">
        <w:rPr>
          <w:sz w:val="23"/>
          <w:szCs w:val="23"/>
        </w:rPr>
        <w:t>Le Conseil Municipal, après en avoir délibéré, décide de réviser comme suit le loye</w:t>
      </w:r>
      <w:r>
        <w:rPr>
          <w:sz w:val="23"/>
          <w:szCs w:val="23"/>
        </w:rPr>
        <w:t>r</w:t>
      </w:r>
      <w:r w:rsidRPr="007B415A">
        <w:rPr>
          <w:sz w:val="23"/>
          <w:szCs w:val="23"/>
        </w:rPr>
        <w:t xml:space="preserve"> d</w:t>
      </w:r>
      <w:r>
        <w:rPr>
          <w:sz w:val="23"/>
          <w:szCs w:val="23"/>
        </w:rPr>
        <w:t xml:space="preserve">u logement </w:t>
      </w:r>
      <w:r w:rsidRPr="007B415A">
        <w:rPr>
          <w:sz w:val="23"/>
          <w:szCs w:val="23"/>
        </w:rPr>
        <w:t>de la commune de St Martial de Nabirat et autorise le Maire à signer le contrat et</w:t>
      </w:r>
      <w:r>
        <w:rPr>
          <w:sz w:val="23"/>
          <w:szCs w:val="23"/>
        </w:rPr>
        <w:t xml:space="preserve"> le</w:t>
      </w:r>
      <w:r w:rsidRPr="007B415A">
        <w:rPr>
          <w:sz w:val="23"/>
          <w:szCs w:val="23"/>
        </w:rPr>
        <w:t xml:space="preserve"> courrier s’y rapport</w:t>
      </w:r>
      <w:r>
        <w:rPr>
          <w:sz w:val="23"/>
          <w:szCs w:val="23"/>
        </w:rPr>
        <w:t>ant.</w:t>
      </w:r>
    </w:p>
    <w:tbl>
      <w:tblPr>
        <w:tblStyle w:val="Grilledutableau"/>
        <w:tblW w:w="9497" w:type="dxa"/>
        <w:tblInd w:w="-5" w:type="dxa"/>
        <w:tblLook w:val="04A0" w:firstRow="1" w:lastRow="0" w:firstColumn="1" w:lastColumn="0" w:noHBand="0" w:noVBand="1"/>
      </w:tblPr>
      <w:tblGrid>
        <w:gridCol w:w="1551"/>
        <w:gridCol w:w="1425"/>
        <w:gridCol w:w="1414"/>
        <w:gridCol w:w="1456"/>
        <w:gridCol w:w="2345"/>
        <w:gridCol w:w="1306"/>
      </w:tblGrid>
      <w:tr w:rsidR="00F34724" w:rsidRPr="004A5838" w14:paraId="21CCC2D1" w14:textId="77777777" w:rsidTr="00F34724">
        <w:tc>
          <w:tcPr>
            <w:tcW w:w="1551" w:type="dxa"/>
          </w:tcPr>
          <w:p w14:paraId="4FFF541F" w14:textId="77777777" w:rsidR="00F34724" w:rsidRPr="004A5838" w:rsidRDefault="00F34724" w:rsidP="0044369D">
            <w:pPr>
              <w:jc w:val="center"/>
              <w:rPr>
                <w:b/>
                <w:bCs/>
              </w:rPr>
            </w:pPr>
            <w:r w:rsidRPr="004A5838">
              <w:rPr>
                <w:b/>
                <w:bCs/>
              </w:rPr>
              <w:lastRenderedPageBreak/>
              <w:t>Locataire</w:t>
            </w:r>
          </w:p>
        </w:tc>
        <w:tc>
          <w:tcPr>
            <w:tcW w:w="1425" w:type="dxa"/>
          </w:tcPr>
          <w:p w14:paraId="114AFCBC" w14:textId="77777777" w:rsidR="00F34724" w:rsidRPr="004A5838" w:rsidRDefault="00F34724" w:rsidP="0044369D">
            <w:pPr>
              <w:jc w:val="center"/>
              <w:rPr>
                <w:b/>
                <w:bCs/>
              </w:rPr>
            </w:pPr>
            <w:r w:rsidRPr="004A5838">
              <w:rPr>
                <w:b/>
                <w:bCs/>
              </w:rPr>
              <w:t>Logement</w:t>
            </w:r>
          </w:p>
        </w:tc>
        <w:tc>
          <w:tcPr>
            <w:tcW w:w="1414" w:type="dxa"/>
          </w:tcPr>
          <w:p w14:paraId="04CE791D" w14:textId="77777777" w:rsidR="00F34724" w:rsidRPr="004A5838" w:rsidRDefault="00F34724" w:rsidP="0044369D">
            <w:pPr>
              <w:jc w:val="center"/>
              <w:rPr>
                <w:b/>
                <w:bCs/>
              </w:rPr>
            </w:pPr>
            <w:r w:rsidRPr="004A5838">
              <w:rPr>
                <w:b/>
                <w:bCs/>
              </w:rPr>
              <w:t>Date de révision</w:t>
            </w:r>
          </w:p>
        </w:tc>
        <w:tc>
          <w:tcPr>
            <w:tcW w:w="1456" w:type="dxa"/>
          </w:tcPr>
          <w:p w14:paraId="00090596" w14:textId="77777777" w:rsidR="00F34724" w:rsidRPr="004A5838" w:rsidRDefault="00F34724" w:rsidP="0044369D">
            <w:pPr>
              <w:jc w:val="center"/>
              <w:rPr>
                <w:b/>
                <w:bCs/>
              </w:rPr>
            </w:pPr>
            <w:r w:rsidRPr="004A5838">
              <w:rPr>
                <w:b/>
                <w:bCs/>
              </w:rPr>
              <w:t>Nouveau montant en €</w:t>
            </w:r>
          </w:p>
        </w:tc>
        <w:tc>
          <w:tcPr>
            <w:tcW w:w="2345" w:type="dxa"/>
          </w:tcPr>
          <w:p w14:paraId="7527F9DF" w14:textId="77777777" w:rsidR="00F34724" w:rsidRPr="004A5838" w:rsidRDefault="00F34724" w:rsidP="0044369D">
            <w:pPr>
              <w:jc w:val="center"/>
              <w:rPr>
                <w:b/>
                <w:bCs/>
              </w:rPr>
            </w:pPr>
            <w:r w:rsidRPr="004A5838">
              <w:rPr>
                <w:b/>
                <w:bCs/>
              </w:rPr>
              <w:t>Indice de révision</w:t>
            </w:r>
          </w:p>
        </w:tc>
        <w:tc>
          <w:tcPr>
            <w:tcW w:w="1306" w:type="dxa"/>
          </w:tcPr>
          <w:p w14:paraId="19A9CA90" w14:textId="77777777" w:rsidR="00F34724" w:rsidRPr="004A5838" w:rsidRDefault="00F34724" w:rsidP="0044369D">
            <w:pPr>
              <w:jc w:val="center"/>
              <w:rPr>
                <w:b/>
                <w:bCs/>
              </w:rPr>
            </w:pPr>
            <w:r w:rsidRPr="004A5838">
              <w:rPr>
                <w:b/>
                <w:bCs/>
              </w:rPr>
              <w:t>Date d’entrée en vigueur</w:t>
            </w:r>
          </w:p>
        </w:tc>
      </w:tr>
      <w:tr w:rsidR="00F34724" w:rsidRPr="004A5838" w14:paraId="2A9C78FC" w14:textId="77777777" w:rsidTr="00F34724">
        <w:tc>
          <w:tcPr>
            <w:tcW w:w="1551" w:type="dxa"/>
          </w:tcPr>
          <w:p w14:paraId="475A90DC" w14:textId="77777777" w:rsidR="00F34724" w:rsidRPr="004A5838" w:rsidRDefault="00F34724" w:rsidP="0044369D">
            <w:proofErr w:type="gramStart"/>
            <w:r>
              <w:t>GOULOUMES  Paul</w:t>
            </w:r>
            <w:proofErr w:type="gramEnd"/>
          </w:p>
        </w:tc>
        <w:tc>
          <w:tcPr>
            <w:tcW w:w="1425" w:type="dxa"/>
          </w:tcPr>
          <w:p w14:paraId="787425F4" w14:textId="77777777" w:rsidR="00F34724" w:rsidRDefault="00F34724" w:rsidP="0044369D">
            <w:r w:rsidRPr="004A5838">
              <w:t xml:space="preserve">Logement </w:t>
            </w:r>
            <w:r>
              <w:t>T3</w:t>
            </w:r>
          </w:p>
          <w:p w14:paraId="1AE10046" w14:textId="77777777" w:rsidR="00F34724" w:rsidRPr="004A5838" w:rsidRDefault="00F34724" w:rsidP="0044369D">
            <w:r>
              <w:t>Pôle commercial</w:t>
            </w:r>
          </w:p>
        </w:tc>
        <w:tc>
          <w:tcPr>
            <w:tcW w:w="1414" w:type="dxa"/>
          </w:tcPr>
          <w:p w14:paraId="44D43002" w14:textId="77777777" w:rsidR="00F34724" w:rsidRPr="004A5838" w:rsidRDefault="00F34724" w:rsidP="0044369D">
            <w:r w:rsidRPr="004A5838">
              <w:t>1</w:t>
            </w:r>
            <w:r w:rsidRPr="00F7236B">
              <w:rPr>
                <w:vertAlign w:val="superscript"/>
              </w:rPr>
              <w:t>er</w:t>
            </w:r>
            <w:r>
              <w:t xml:space="preserve"> janvier 2026</w:t>
            </w:r>
          </w:p>
        </w:tc>
        <w:tc>
          <w:tcPr>
            <w:tcW w:w="1456" w:type="dxa"/>
          </w:tcPr>
          <w:p w14:paraId="1B428782" w14:textId="77777777" w:rsidR="00F34724" w:rsidRPr="004A5838" w:rsidRDefault="00F34724" w:rsidP="0044369D">
            <w:r>
              <w:t xml:space="preserve">505,52 € </w:t>
            </w:r>
          </w:p>
        </w:tc>
        <w:tc>
          <w:tcPr>
            <w:tcW w:w="2345" w:type="dxa"/>
          </w:tcPr>
          <w:p w14:paraId="62554457" w14:textId="77777777" w:rsidR="00F34724" w:rsidRDefault="00F34724" w:rsidP="0044369D">
            <w:r>
              <w:t>2ème</w:t>
            </w:r>
            <w:r w:rsidRPr="004A5838">
              <w:t xml:space="preserve"> trimestre 202</w:t>
            </w:r>
            <w:r>
              <w:t>5</w:t>
            </w:r>
            <w:r w:rsidRPr="004A5838">
              <w:t xml:space="preserve"> – valeur : 1</w:t>
            </w:r>
            <w:r>
              <w:t>46</w:t>
            </w:r>
            <w:r w:rsidRPr="004A5838">
              <w:t>,</w:t>
            </w:r>
            <w:r>
              <w:t>68</w:t>
            </w:r>
            <w:r w:rsidRPr="004A5838">
              <w:t xml:space="preserve"> – INSEE 1</w:t>
            </w:r>
            <w:r>
              <w:t xml:space="preserve">1 juillet </w:t>
            </w:r>
            <w:r w:rsidRPr="004A5838">
              <w:t>202</w:t>
            </w:r>
            <w:r>
              <w:t>5</w:t>
            </w:r>
          </w:p>
          <w:p w14:paraId="7C2BADB2" w14:textId="77777777" w:rsidR="00F34724" w:rsidRPr="004A5838" w:rsidRDefault="00F34724" w:rsidP="0044369D"/>
        </w:tc>
        <w:tc>
          <w:tcPr>
            <w:tcW w:w="1306" w:type="dxa"/>
          </w:tcPr>
          <w:p w14:paraId="32B37BAD" w14:textId="77777777" w:rsidR="00F34724" w:rsidRPr="004A5838" w:rsidRDefault="00F34724" w:rsidP="0044369D">
            <w:r w:rsidRPr="004A5838">
              <w:t>01/</w:t>
            </w:r>
            <w:r>
              <w:t>01</w:t>
            </w:r>
            <w:r w:rsidRPr="004A5838">
              <w:t>/20</w:t>
            </w:r>
            <w:r>
              <w:t>26</w:t>
            </w:r>
          </w:p>
        </w:tc>
      </w:tr>
      <w:tr w:rsidR="00F34724" w:rsidRPr="004A5838" w14:paraId="65EFA5E5" w14:textId="77777777" w:rsidTr="00F34724">
        <w:tc>
          <w:tcPr>
            <w:tcW w:w="1551" w:type="dxa"/>
          </w:tcPr>
          <w:p w14:paraId="4FDA2CEB" w14:textId="77777777" w:rsidR="00F34724" w:rsidRDefault="00F34724" w:rsidP="0044369D"/>
          <w:p w14:paraId="7FFA173F" w14:textId="77777777" w:rsidR="00F34724" w:rsidRDefault="00F34724" w:rsidP="0044369D">
            <w:r>
              <w:t>BEAUSSE Odile</w:t>
            </w:r>
          </w:p>
          <w:p w14:paraId="385AD0F6" w14:textId="77777777" w:rsidR="00F34724" w:rsidRDefault="00F34724" w:rsidP="0044369D"/>
        </w:tc>
        <w:tc>
          <w:tcPr>
            <w:tcW w:w="1425" w:type="dxa"/>
          </w:tcPr>
          <w:p w14:paraId="0F0F37A0" w14:textId="77777777" w:rsidR="00F34724" w:rsidRDefault="00F34724" w:rsidP="0044369D">
            <w:r>
              <w:t>Logement</w:t>
            </w:r>
          </w:p>
          <w:p w14:paraId="55D5A8D3" w14:textId="77777777" w:rsidR="00F34724" w:rsidRPr="004A5838" w:rsidRDefault="00F34724" w:rsidP="0044369D">
            <w:proofErr w:type="gramStart"/>
            <w:r>
              <w:t>au</w:t>
            </w:r>
            <w:proofErr w:type="gramEnd"/>
            <w:r>
              <w:t>-dessous de la cantine</w:t>
            </w:r>
          </w:p>
        </w:tc>
        <w:tc>
          <w:tcPr>
            <w:tcW w:w="1414" w:type="dxa"/>
          </w:tcPr>
          <w:p w14:paraId="00BA8D3C" w14:textId="77777777" w:rsidR="00F34724" w:rsidRPr="004A5838" w:rsidRDefault="00F34724" w:rsidP="0044369D">
            <w:r>
              <w:t>1</w:t>
            </w:r>
            <w:r w:rsidRPr="004A4700">
              <w:rPr>
                <w:vertAlign w:val="superscript"/>
              </w:rPr>
              <w:t>er</w:t>
            </w:r>
            <w:r>
              <w:t xml:space="preserve"> décembre 2025</w:t>
            </w:r>
          </w:p>
        </w:tc>
        <w:tc>
          <w:tcPr>
            <w:tcW w:w="1456" w:type="dxa"/>
          </w:tcPr>
          <w:p w14:paraId="0FC8DD77" w14:textId="77777777" w:rsidR="00F34724" w:rsidRDefault="00F34724" w:rsidP="0044369D">
            <w:r>
              <w:t xml:space="preserve">390,01 € + </w:t>
            </w:r>
          </w:p>
          <w:p w14:paraId="27E4C738" w14:textId="77777777" w:rsidR="00F34724" w:rsidRDefault="00F34724" w:rsidP="0044369D">
            <w:r>
              <w:t xml:space="preserve">30 € </w:t>
            </w:r>
            <w:r w:rsidRPr="00D90221">
              <w:rPr>
                <w:sz w:val="21"/>
                <w:szCs w:val="21"/>
              </w:rPr>
              <w:t>charges</w:t>
            </w:r>
          </w:p>
        </w:tc>
        <w:tc>
          <w:tcPr>
            <w:tcW w:w="2345" w:type="dxa"/>
          </w:tcPr>
          <w:p w14:paraId="0EBB7C09" w14:textId="77777777" w:rsidR="00F34724" w:rsidRDefault="00F34724" w:rsidP="0044369D">
            <w:r>
              <w:t>3ème</w:t>
            </w:r>
            <w:r w:rsidRPr="004A5838">
              <w:t xml:space="preserve"> trimestre 202</w:t>
            </w:r>
            <w:r>
              <w:t>5</w:t>
            </w:r>
            <w:r w:rsidRPr="004A5838">
              <w:t xml:space="preserve"> – valeur : 1</w:t>
            </w:r>
            <w:r>
              <w:t>45</w:t>
            </w:r>
            <w:r w:rsidRPr="004A5838">
              <w:t>,</w:t>
            </w:r>
            <w:r>
              <w:t>77</w:t>
            </w:r>
            <w:r w:rsidRPr="004A5838">
              <w:t xml:space="preserve"> – INSEE 1</w:t>
            </w:r>
            <w:r>
              <w:t xml:space="preserve">5 octobre </w:t>
            </w:r>
            <w:r w:rsidRPr="004A5838">
              <w:t>202</w:t>
            </w:r>
            <w:r>
              <w:t>5</w:t>
            </w:r>
          </w:p>
          <w:p w14:paraId="49922871" w14:textId="77777777" w:rsidR="00F34724" w:rsidRDefault="00F34724" w:rsidP="0044369D"/>
        </w:tc>
        <w:tc>
          <w:tcPr>
            <w:tcW w:w="1306" w:type="dxa"/>
          </w:tcPr>
          <w:p w14:paraId="07265DF8" w14:textId="77777777" w:rsidR="00F34724" w:rsidRPr="004A5838" w:rsidRDefault="00F34724" w:rsidP="0044369D">
            <w:r>
              <w:t>01/12/2025</w:t>
            </w:r>
          </w:p>
        </w:tc>
      </w:tr>
    </w:tbl>
    <w:p w14:paraId="35BC21E0" w14:textId="77777777" w:rsidR="00F34724" w:rsidRPr="00B956C0" w:rsidRDefault="00F34724" w:rsidP="00F34724"/>
    <w:p w14:paraId="0D6C667E" w14:textId="6CE1D5E8" w:rsidR="00F34724" w:rsidRDefault="00F34724" w:rsidP="00F34724">
      <w:r w:rsidRPr="00B956C0">
        <w:rPr>
          <w:b/>
          <w:bCs/>
        </w:rPr>
        <w:t> </w:t>
      </w:r>
      <w:r>
        <w:t xml:space="preserve"> </w:t>
      </w:r>
      <w:r w:rsidRPr="009D3DE6">
        <w:rPr>
          <w:bCs/>
        </w:rPr>
        <w:tab/>
      </w: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r>
        <w:t xml:space="preserve"> </w:t>
      </w:r>
      <w:r w:rsidRPr="009D3DE6">
        <w:t xml:space="preserve">: </w:t>
      </w:r>
    </w:p>
    <w:p w14:paraId="354E1C67" w14:textId="77777777" w:rsidR="001B1099" w:rsidRDefault="001B1099" w:rsidP="001B1099">
      <w:pPr>
        <w:autoSpaceDE w:val="0"/>
        <w:autoSpaceDN w:val="0"/>
        <w:adjustRightInd w:val="0"/>
        <w:rPr>
          <w:b/>
          <w:bCs/>
        </w:rPr>
      </w:pPr>
      <w:r w:rsidRPr="000147C2">
        <w:rPr>
          <w:b/>
          <w:bCs/>
        </w:rPr>
        <w:t>O</w:t>
      </w:r>
      <w:r>
        <w:rPr>
          <w:b/>
          <w:bCs/>
        </w:rPr>
        <w:t>bjet</w:t>
      </w:r>
      <w:r w:rsidRPr="000147C2">
        <w:rPr>
          <w:b/>
          <w:bCs/>
        </w:rPr>
        <w:t xml:space="preserve"> : P</w:t>
      </w:r>
      <w:r>
        <w:rPr>
          <w:b/>
          <w:bCs/>
        </w:rPr>
        <w:t>résentation du rapport annuel sur le prix et la qualité du Service Public d’Alimentation en Eau Potable pour l’exercice 2024.</w:t>
      </w:r>
    </w:p>
    <w:p w14:paraId="0629DEB2" w14:textId="28D5221D" w:rsidR="001B1099" w:rsidRPr="000147C2" w:rsidRDefault="001B1099" w:rsidP="004C5509">
      <w:pPr>
        <w:autoSpaceDE w:val="0"/>
        <w:autoSpaceDN w:val="0"/>
        <w:adjustRightInd w:val="0"/>
      </w:pPr>
      <w:r w:rsidRPr="000147C2">
        <w:t>Monsieur le Maire, conformément à l’article 3 du décret n° 95-635 du 6 mai 1995, présente pour</w:t>
      </w:r>
      <w:r w:rsidR="004C5509">
        <w:t xml:space="preserve"> </w:t>
      </w:r>
      <w:r w:rsidRPr="000147C2">
        <w:t>l’exercice 2024, le rapport annuel sur le prix et la qualité du service public d’alimentation en eau potable</w:t>
      </w:r>
      <w:r>
        <w:t xml:space="preserve"> </w:t>
      </w:r>
      <w:r w:rsidRPr="000147C2">
        <w:t>adopté par le comité syndical du SMAEP DU PERIGORD NOIR.</w:t>
      </w:r>
    </w:p>
    <w:p w14:paraId="0F5108EA" w14:textId="77777777" w:rsidR="001B1099" w:rsidRPr="000147C2" w:rsidRDefault="001B1099" w:rsidP="004C5509">
      <w:pPr>
        <w:autoSpaceDE w:val="0"/>
        <w:autoSpaceDN w:val="0"/>
        <w:adjustRightInd w:val="0"/>
      </w:pPr>
      <w:r w:rsidRPr="000147C2">
        <w:t>Un exemplaire de ce rapport a été transmis aux communes adhérentes pour être présenté à leur conseil</w:t>
      </w:r>
      <w:r>
        <w:t xml:space="preserve"> </w:t>
      </w:r>
      <w:r w:rsidRPr="000147C2">
        <w:t>municipal avant le 31 décembre 2025.</w:t>
      </w:r>
    </w:p>
    <w:p w14:paraId="32CFBFF7" w14:textId="77777777" w:rsidR="001B1099" w:rsidRPr="000147C2" w:rsidRDefault="001B1099" w:rsidP="004C5509">
      <w:pPr>
        <w:autoSpaceDE w:val="0"/>
        <w:autoSpaceDN w:val="0"/>
        <w:adjustRightInd w:val="0"/>
      </w:pPr>
      <w:r w:rsidRPr="000147C2">
        <w:t>Ce rapport est public et permet d’informer les usagers du service.</w:t>
      </w:r>
    </w:p>
    <w:p w14:paraId="67044118" w14:textId="77777777" w:rsidR="001B1099" w:rsidRDefault="001B1099" w:rsidP="004C5509">
      <w:pPr>
        <w:autoSpaceDE w:val="0"/>
        <w:autoSpaceDN w:val="0"/>
        <w:adjustRightInd w:val="0"/>
      </w:pPr>
      <w:r w:rsidRPr="000147C2">
        <w:t>Le Conseil Municipal prend acte de cette présentation.</w:t>
      </w:r>
    </w:p>
    <w:p w14:paraId="5320BFDF" w14:textId="675E66EA" w:rsidR="001B1099" w:rsidRPr="00F67A3D" w:rsidRDefault="001B1099" w:rsidP="001B1099">
      <w:pPr>
        <w:rPr>
          <w:rFonts w:cstheme="minorHAnsi"/>
        </w:rPr>
      </w:pPr>
      <w:r w:rsidRPr="000D7F5F">
        <w:rPr>
          <w:rFonts w:cstheme="minorHAnsi"/>
          <w:bCs/>
          <w:sz w:val="23"/>
          <w:szCs w:val="23"/>
        </w:rPr>
        <w:tab/>
      </w:r>
      <w:r w:rsidRPr="00F67A3D">
        <w:rPr>
          <w:rFonts w:cstheme="minorHAnsi"/>
        </w:rPr>
        <w:t xml:space="preserve">Votants : </w:t>
      </w:r>
      <w:r>
        <w:rPr>
          <w:rFonts w:cstheme="minorHAnsi"/>
        </w:rPr>
        <w:t>10</w:t>
      </w:r>
      <w:r w:rsidRPr="00F67A3D">
        <w:rPr>
          <w:rFonts w:cstheme="minorHAnsi"/>
        </w:rPr>
        <w:tab/>
      </w:r>
      <w:r w:rsidRPr="00F67A3D">
        <w:rPr>
          <w:rFonts w:cstheme="minorHAnsi"/>
        </w:rPr>
        <w:tab/>
        <w:t>Pour :</w:t>
      </w:r>
      <w:r>
        <w:rPr>
          <w:rFonts w:cstheme="minorHAnsi"/>
        </w:rPr>
        <w:t xml:space="preserve"> 10</w:t>
      </w:r>
      <w:r w:rsidRPr="00F67A3D">
        <w:rPr>
          <w:rFonts w:cstheme="minorHAnsi"/>
        </w:rPr>
        <w:tab/>
      </w:r>
      <w:r>
        <w:rPr>
          <w:rFonts w:cstheme="minorHAnsi"/>
        </w:rPr>
        <w:tab/>
      </w:r>
      <w:r w:rsidRPr="00F67A3D">
        <w:rPr>
          <w:rFonts w:cstheme="minorHAnsi"/>
        </w:rPr>
        <w:t xml:space="preserve">Contre : </w:t>
      </w:r>
      <w:r w:rsidRPr="00F67A3D">
        <w:rPr>
          <w:rFonts w:cstheme="minorHAnsi"/>
        </w:rPr>
        <w:tab/>
      </w:r>
      <w:r w:rsidRPr="00F67A3D">
        <w:rPr>
          <w:rFonts w:cstheme="minorHAnsi"/>
        </w:rPr>
        <w:tab/>
        <w:t xml:space="preserve">Abstention : </w:t>
      </w:r>
    </w:p>
    <w:p w14:paraId="780F2564" w14:textId="77777777" w:rsidR="000E02AE" w:rsidRPr="00E06688" w:rsidRDefault="000E02AE" w:rsidP="000E02AE">
      <w:pPr>
        <w:rPr>
          <w:b/>
          <w:bCs/>
        </w:rPr>
      </w:pPr>
      <w:r>
        <w:t xml:space="preserve">Objet : </w:t>
      </w:r>
      <w:r w:rsidRPr="00E06688">
        <w:rPr>
          <w:b/>
          <w:bCs/>
        </w:rPr>
        <w:t>Compétence « Assainissement collectif » /Transfert des excédents et des déficits</w:t>
      </w:r>
    </w:p>
    <w:p w14:paraId="677B22B8" w14:textId="77777777" w:rsidR="000E02AE" w:rsidRDefault="000E02AE" w:rsidP="000E02AE">
      <w:pPr>
        <w:jc w:val="both"/>
      </w:pPr>
      <w:r>
        <w:t>Le maire rappelle au conseil municipal le transfert de la compétence « Assainissement collectif à la communauté de communes, à compter du 1</w:t>
      </w:r>
      <w:r w:rsidRPr="00E06688">
        <w:rPr>
          <w:vertAlign w:val="superscript"/>
        </w:rPr>
        <w:t>er</w:t>
      </w:r>
      <w:r>
        <w:t xml:space="preserve"> janvier 2026.</w:t>
      </w:r>
      <w:r>
        <w:t xml:space="preserve"> </w:t>
      </w:r>
      <w:r>
        <w:t>Il explique que la compétence « Assainissement » jusqu’ici exercée par la commune, l’était avec la constitution d’un budget annexe intitulé « Assainissement ».</w:t>
      </w:r>
      <w:r>
        <w:t xml:space="preserve"> </w:t>
      </w:r>
      <w:r>
        <w:t>Par ailleurs, il précise que dès lors qu’une compétence est transférée à l’échelon intercommunal, les charges et les recettes font également l’objet d’un transfert intégral.</w:t>
      </w:r>
    </w:p>
    <w:p w14:paraId="5BAA7B74" w14:textId="79EFD212" w:rsidR="000E02AE" w:rsidRDefault="000E02AE" w:rsidP="000E02AE">
      <w:pPr>
        <w:jc w:val="both"/>
      </w:pPr>
      <w:r>
        <w:t>D</w:t>
      </w:r>
      <w:r>
        <w:t>ans ce prolongement, et sur l’avis de l’Agence Technique Départementale (ATD24) et de la Direction Départementale des Finances Publiques (DDFIP), il explique que les excédents et déficits cumulés constatés sont la résultante exclusive de l’exercice de la compétence, et qu’en conséquence les résultats budgétaires sont destinés à financer l’amortissement technique des réseaux d’assainissement ainsi que les travaux nécessaires à leur maintien en état de fonctionnement ou leur renouvellement. Dès lors que la compétence intégrale est transférée, alors les résultats ont vocation à être intégralement transférés en intégralité.</w:t>
      </w:r>
    </w:p>
    <w:p w14:paraId="364EE6DC" w14:textId="77777777" w:rsidR="000E02AE" w:rsidRPr="00192E96" w:rsidRDefault="000E02AE" w:rsidP="000E02AE">
      <w:pPr>
        <w:jc w:val="both"/>
        <w:rPr>
          <w:sz w:val="12"/>
          <w:szCs w:val="12"/>
        </w:rPr>
      </w:pPr>
    </w:p>
    <w:p w14:paraId="41093DB5" w14:textId="77777777" w:rsidR="000E02AE" w:rsidRDefault="000E02AE" w:rsidP="000E02AE">
      <w:pPr>
        <w:jc w:val="both"/>
      </w:pPr>
      <w:r>
        <w:t>En conséquence de quoi, le maire propose aux membres du conseil municipal de transférer les résultats cumulés (excédent ou déficit) du budget annexe « Assainissement » de la commune, à la communauté de communes, à compter du 1</w:t>
      </w:r>
      <w:r w:rsidRPr="00E6612D">
        <w:rPr>
          <w:vertAlign w:val="superscript"/>
        </w:rPr>
        <w:t>er</w:t>
      </w:r>
      <w:r>
        <w:t xml:space="preserve"> janvier 2026.</w:t>
      </w:r>
    </w:p>
    <w:p w14:paraId="2F9EDD53" w14:textId="19A8EAB5" w:rsidR="000E02AE" w:rsidRPr="000E02AE" w:rsidRDefault="000E02AE" w:rsidP="000E02AE">
      <w:pPr>
        <w:jc w:val="both"/>
      </w:pPr>
      <w:r>
        <w:t>Le conseil municipal, après en avoir délibéré, décide à l’unanimité :</w:t>
      </w:r>
    </w:p>
    <w:p w14:paraId="7C9D7385" w14:textId="77777777" w:rsidR="000E02AE" w:rsidRDefault="000E02AE" w:rsidP="000E02AE">
      <w:pPr>
        <w:pStyle w:val="Paragraphedeliste"/>
        <w:numPr>
          <w:ilvl w:val="0"/>
          <w:numId w:val="1"/>
        </w:numPr>
        <w:spacing w:after="0" w:line="240" w:lineRule="auto"/>
        <w:jc w:val="both"/>
      </w:pPr>
      <w:r>
        <w:t>De donner un avis favorable au transfert des résultats cumulés (excédent ou déficit) du budget annexe « Assainissement » à la communauté de communes, à compter du 1</w:t>
      </w:r>
      <w:r w:rsidRPr="00150D9E">
        <w:rPr>
          <w:vertAlign w:val="superscript"/>
        </w:rPr>
        <w:t>er</w:t>
      </w:r>
      <w:r>
        <w:t xml:space="preserve"> janvier 2026,</w:t>
      </w:r>
    </w:p>
    <w:p w14:paraId="3F65A243" w14:textId="77777777" w:rsidR="000E02AE" w:rsidRPr="007B1B15" w:rsidRDefault="000E02AE" w:rsidP="000E02AE">
      <w:pPr>
        <w:autoSpaceDE w:val="0"/>
        <w:autoSpaceDN w:val="0"/>
        <w:adjustRightInd w:val="0"/>
        <w:ind w:left="1440"/>
        <w:jc w:val="both"/>
        <w:rPr>
          <w:sz w:val="12"/>
          <w:szCs w:val="12"/>
        </w:rPr>
      </w:pPr>
      <w:r w:rsidRPr="00B02BB1">
        <w:rPr>
          <w:sz w:val="23"/>
          <w:szCs w:val="23"/>
        </w:rPr>
        <w:tab/>
      </w:r>
    </w:p>
    <w:p w14:paraId="390EC260" w14:textId="0040EA37" w:rsidR="000E02AE" w:rsidRPr="00F67A3D" w:rsidRDefault="000E02AE" w:rsidP="000E02AE">
      <w:pPr>
        <w:rPr>
          <w:rFonts w:cstheme="minorHAnsi"/>
        </w:rPr>
      </w:pPr>
      <w:r w:rsidRPr="000D7F5F">
        <w:rPr>
          <w:rFonts w:cstheme="minorHAnsi"/>
          <w:bCs/>
          <w:sz w:val="23"/>
          <w:szCs w:val="23"/>
        </w:rPr>
        <w:t> </w:t>
      </w:r>
      <w:r w:rsidRPr="000D7F5F">
        <w:rPr>
          <w:rFonts w:cstheme="minorHAnsi"/>
          <w:bCs/>
          <w:sz w:val="23"/>
          <w:szCs w:val="23"/>
        </w:rPr>
        <w:tab/>
      </w:r>
      <w:r w:rsidRPr="00F67A3D">
        <w:rPr>
          <w:rFonts w:cstheme="minorHAnsi"/>
        </w:rPr>
        <w:t xml:space="preserve">Votants : </w:t>
      </w:r>
      <w:r>
        <w:rPr>
          <w:rFonts w:cstheme="minorHAnsi"/>
        </w:rPr>
        <w:t>10</w:t>
      </w:r>
      <w:r w:rsidRPr="00F67A3D">
        <w:rPr>
          <w:rFonts w:cstheme="minorHAnsi"/>
        </w:rPr>
        <w:tab/>
      </w:r>
      <w:r w:rsidRPr="00F67A3D">
        <w:rPr>
          <w:rFonts w:cstheme="minorHAnsi"/>
        </w:rPr>
        <w:tab/>
        <w:t>Pour :</w:t>
      </w:r>
      <w:r>
        <w:rPr>
          <w:rFonts w:cstheme="minorHAnsi"/>
        </w:rPr>
        <w:t xml:space="preserve"> 10</w:t>
      </w:r>
      <w:r w:rsidRPr="00F67A3D">
        <w:rPr>
          <w:rFonts w:cstheme="minorHAnsi"/>
        </w:rPr>
        <w:tab/>
      </w:r>
      <w:r w:rsidRPr="00F67A3D">
        <w:rPr>
          <w:rFonts w:cstheme="minorHAnsi"/>
        </w:rPr>
        <w:tab/>
      </w:r>
      <w:r>
        <w:rPr>
          <w:rFonts w:cstheme="minorHAnsi"/>
        </w:rPr>
        <w:tab/>
      </w:r>
      <w:r w:rsidRPr="00F67A3D">
        <w:rPr>
          <w:rFonts w:cstheme="minorHAnsi"/>
        </w:rPr>
        <w:t xml:space="preserve">Contre : </w:t>
      </w:r>
      <w:r w:rsidRPr="00F67A3D">
        <w:rPr>
          <w:rFonts w:cstheme="minorHAnsi"/>
        </w:rPr>
        <w:tab/>
      </w:r>
      <w:r w:rsidRPr="00F67A3D">
        <w:rPr>
          <w:rFonts w:cstheme="minorHAnsi"/>
        </w:rPr>
        <w:tab/>
        <w:t xml:space="preserve">Abstention : </w:t>
      </w:r>
    </w:p>
    <w:p w14:paraId="1441EF32" w14:textId="5C0520DE" w:rsidR="00BA02D6" w:rsidRPr="00192E96" w:rsidRDefault="00BA02D6" w:rsidP="004F3C78">
      <w:pPr>
        <w:spacing w:after="0"/>
        <w:rPr>
          <w:sz w:val="12"/>
          <w:szCs w:val="12"/>
        </w:rPr>
      </w:pPr>
      <w:r w:rsidRPr="00A4734F">
        <w:rPr>
          <w:b/>
          <w:bCs/>
        </w:rPr>
        <w:t>Objet :</w:t>
      </w:r>
      <w:r>
        <w:t xml:space="preserve"> </w:t>
      </w:r>
      <w:r w:rsidRPr="009D4E0E">
        <w:rPr>
          <w:b/>
          <w:bCs/>
        </w:rPr>
        <w:t>Adhésion à la convention de participation proposée par le CDG24 avec la MNT (Risque Santé</w:t>
      </w:r>
      <w:r>
        <w:rPr>
          <w:b/>
          <w:bCs/>
        </w:rPr>
        <w:t>)</w:t>
      </w:r>
    </w:p>
    <w:p w14:paraId="40820ED5" w14:textId="77777777" w:rsidR="00BA02D6" w:rsidRPr="00167F92" w:rsidRDefault="00BA02D6" w:rsidP="004F3C78">
      <w:pPr>
        <w:spacing w:after="0"/>
        <w:jc w:val="both"/>
      </w:pPr>
      <w:r w:rsidRPr="00167F92">
        <w:t>VU</w:t>
      </w:r>
      <w:r w:rsidRPr="00167F92">
        <w:tab/>
        <w:t xml:space="preserve"> le Code Général de la Fonction Publique, notamment les articles L. 827-1 à L. 827-12, </w:t>
      </w:r>
    </w:p>
    <w:p w14:paraId="391B86C5" w14:textId="77777777" w:rsidR="00BA02D6" w:rsidRPr="00167F92" w:rsidRDefault="00BA02D6" w:rsidP="004F3C78">
      <w:pPr>
        <w:spacing w:after="0"/>
        <w:jc w:val="both"/>
      </w:pPr>
      <w:r w:rsidRPr="00167F92">
        <w:t>VU</w:t>
      </w:r>
      <w:r w:rsidRPr="00167F92">
        <w:tab/>
        <w:t xml:space="preserve"> l’article L.827-7 confiant aux Centres de Gestion la mission de conclure des conventions de participation au titre de la protection sociale pour le compte des collectivités territoriales et de leurs établissements publics</w:t>
      </w:r>
      <w:r w:rsidRPr="00167F92">
        <w:rPr>
          <w:rFonts w:cs="Arial"/>
        </w:rPr>
        <w:t>,</w:t>
      </w:r>
    </w:p>
    <w:p w14:paraId="664A7EC5" w14:textId="77777777" w:rsidR="00BA02D6" w:rsidRPr="00167F92" w:rsidRDefault="00BA02D6" w:rsidP="004F3C78">
      <w:pPr>
        <w:spacing w:after="0"/>
        <w:jc w:val="both"/>
      </w:pPr>
      <w:r w:rsidRPr="00167F92">
        <w:t>VU</w:t>
      </w:r>
      <w:r w:rsidRPr="00167F92">
        <w:tab/>
        <w:t xml:space="preserve"> l’ordonnance n°2021-175 du 17 février 2021 relative à la protection sociale complémentaire dans la fonction publique</w:t>
      </w:r>
      <w:r w:rsidRPr="00167F92">
        <w:rPr>
          <w:rFonts w:cs="Arial"/>
        </w:rPr>
        <w:t>,</w:t>
      </w:r>
    </w:p>
    <w:p w14:paraId="1887B124" w14:textId="250E38D2" w:rsidR="00BA02D6" w:rsidRPr="000578A4" w:rsidRDefault="00BA02D6" w:rsidP="004F3C78">
      <w:pPr>
        <w:spacing w:after="0"/>
        <w:jc w:val="both"/>
        <w:rPr>
          <w:sz w:val="16"/>
          <w:szCs w:val="16"/>
        </w:rPr>
      </w:pPr>
      <w:r w:rsidRPr="00B87AF7">
        <w:t xml:space="preserve"> </w:t>
      </w:r>
      <w:r w:rsidRPr="00167F92">
        <w:t>VU</w:t>
      </w:r>
      <w:r w:rsidRPr="00167F92">
        <w:tab/>
        <w:t xml:space="preserve"> le décret n°2011-1474 du 8 novembre 2011 relatif au nouveau dispositif de participation des employeurs locaux à la protection sociale complémentaire de leurs agents,</w:t>
      </w:r>
    </w:p>
    <w:p w14:paraId="21647446" w14:textId="2218FB87" w:rsidR="00BA02D6" w:rsidRPr="000578A4" w:rsidRDefault="00BA02D6" w:rsidP="004F3C78">
      <w:pPr>
        <w:spacing w:after="0"/>
        <w:jc w:val="both"/>
        <w:rPr>
          <w:sz w:val="16"/>
          <w:szCs w:val="16"/>
        </w:rPr>
      </w:pPr>
      <w:r w:rsidRPr="00B87AF7">
        <w:t xml:space="preserve"> </w:t>
      </w:r>
      <w:r w:rsidRPr="00167F92">
        <w:t>VU</w:t>
      </w:r>
      <w:r w:rsidRPr="00167F92">
        <w:tab/>
        <w:t xml:space="preserve"> le décret n° 2022-581 du 20 avril 2022 relatif aux garanties de protection sociale complémentaire et à la participation obligatoire des collectivités territoriales et de leurs établissements publics à leur financement, </w:t>
      </w:r>
    </w:p>
    <w:p w14:paraId="556C69D8" w14:textId="0AA504E6" w:rsidR="00BA02D6" w:rsidRPr="000578A4" w:rsidRDefault="00BA02D6" w:rsidP="004F3C78">
      <w:pPr>
        <w:spacing w:after="0"/>
        <w:jc w:val="both"/>
        <w:rPr>
          <w:sz w:val="16"/>
          <w:szCs w:val="16"/>
        </w:rPr>
      </w:pPr>
      <w:r w:rsidRPr="00B87AF7">
        <w:t xml:space="preserve"> </w:t>
      </w:r>
      <w:r w:rsidRPr="00167F92">
        <w:t>VU</w:t>
      </w:r>
      <w:r w:rsidRPr="00167F92">
        <w:tab/>
        <w:t xml:space="preserve">l’Accord Collectif National portant réforme de la Protection Sociale Complémentaire des agents publics territoriaux signé le 11 juillet 2023 et en attente de transposition normative,  </w:t>
      </w:r>
    </w:p>
    <w:p w14:paraId="23A1AF90" w14:textId="77777777" w:rsidR="00BA02D6" w:rsidRPr="00167F92" w:rsidRDefault="00BA02D6" w:rsidP="004F3C78">
      <w:pPr>
        <w:spacing w:after="0"/>
        <w:jc w:val="both"/>
      </w:pPr>
      <w:r w:rsidRPr="00167F92">
        <w:t>Vu</w:t>
      </w:r>
      <w:r w:rsidRPr="00167F92">
        <w:tab/>
        <w:t xml:space="preserve">l’avis du Comité Social Territorial du CDG 24 en date du 28 mars 2025 approuvant le choix de mise en place d’une convention de participation par le CDG 24 pour le risque Santé,  </w:t>
      </w:r>
    </w:p>
    <w:p w14:paraId="791728FB" w14:textId="77777777" w:rsidR="00BA02D6" w:rsidRPr="00167F92" w:rsidRDefault="00BA02D6" w:rsidP="004F3C78">
      <w:pPr>
        <w:spacing w:after="0"/>
        <w:jc w:val="both"/>
      </w:pPr>
      <w:r w:rsidRPr="00167F92">
        <w:t>Vu</w:t>
      </w:r>
      <w:r w:rsidRPr="00167F92">
        <w:tab/>
        <w:t xml:space="preserve">l’avis du Comité Social Territorial du CDG 24 en date du 27 juin 2025 approuvant le choix de l’opérateur,  </w:t>
      </w:r>
    </w:p>
    <w:p w14:paraId="7FC303E7" w14:textId="77777777" w:rsidR="00BA02D6" w:rsidRPr="00167F92" w:rsidRDefault="00BA02D6" w:rsidP="004F3C78">
      <w:pPr>
        <w:spacing w:after="0"/>
        <w:jc w:val="both"/>
        <w:rPr>
          <w:rFonts w:ascii="Arial" w:hAnsi="Arial" w:cs="Arial"/>
        </w:rPr>
      </w:pPr>
      <w:r w:rsidRPr="00167F92">
        <w:t>Vu</w:t>
      </w:r>
      <w:r w:rsidRPr="00167F92">
        <w:tab/>
        <w:t>la délibération du Conseil d’Administration du CDG 24 en date du 4 juillet 2025 approuvant le choix de l’organisme assureur retenu pour la conclusion de la convention de participation relative au risque Santé pour la période du 1</w:t>
      </w:r>
      <w:r w:rsidRPr="00167F92">
        <w:rPr>
          <w:vertAlign w:val="superscript"/>
        </w:rPr>
        <w:t>er</w:t>
      </w:r>
      <w:r w:rsidRPr="00167F92">
        <w:t xml:space="preserve"> janvier 2026 au 31 décembre 2031</w:t>
      </w:r>
      <w:r w:rsidRPr="00167F92">
        <w:rPr>
          <w:rFonts w:ascii="Arial" w:hAnsi="Arial" w:cs="Arial"/>
        </w:rPr>
        <w:t>,</w:t>
      </w:r>
    </w:p>
    <w:p w14:paraId="136E14B4" w14:textId="77777777" w:rsidR="00BA02D6" w:rsidRPr="00167F92" w:rsidRDefault="00BA02D6" w:rsidP="004F3C78">
      <w:pPr>
        <w:spacing w:after="0"/>
        <w:jc w:val="both"/>
      </w:pPr>
      <w:r w:rsidRPr="00167F92">
        <w:t xml:space="preserve">Vu </w:t>
      </w:r>
      <w:r w:rsidRPr="00167F92">
        <w:tab/>
        <w:t>l’avis du Comité Social Territorial en date du 21/11/2025 relatif au choix de la convention de participation proposée par le CDG 24 et au montant de participation versé aux agents pour le risque Santé ;</w:t>
      </w:r>
      <w:r w:rsidRPr="00167F92">
        <w:rPr>
          <w:rFonts w:ascii="Arial" w:hAnsi="Arial" w:cs="Arial"/>
        </w:rPr>
        <w:t> </w:t>
      </w:r>
      <w:r w:rsidRPr="00167F92">
        <w:t xml:space="preserve"> </w:t>
      </w:r>
    </w:p>
    <w:p w14:paraId="011CFC8F" w14:textId="77777777" w:rsidR="00BA02D6" w:rsidRDefault="00BA02D6" w:rsidP="004F3C78">
      <w:pPr>
        <w:spacing w:after="0"/>
        <w:jc w:val="both"/>
      </w:pPr>
      <w:r w:rsidRPr="00B87AF7">
        <w:t xml:space="preserve"> </w:t>
      </w:r>
    </w:p>
    <w:p w14:paraId="5011B225" w14:textId="77777777" w:rsidR="00BA02D6" w:rsidRDefault="00BA02D6" w:rsidP="00BA02D6">
      <w:r>
        <w:br w:type="page"/>
      </w:r>
    </w:p>
    <w:p w14:paraId="41540934" w14:textId="77777777" w:rsidR="00BA02D6" w:rsidRDefault="00BA02D6" w:rsidP="00901F9E">
      <w:pPr>
        <w:jc w:val="both"/>
        <w:rPr>
          <w:u w:val="single"/>
        </w:rPr>
      </w:pPr>
    </w:p>
    <w:p w14:paraId="4FF1F50B" w14:textId="5C929C2F" w:rsidR="00BA02D6" w:rsidRPr="00CC6073" w:rsidRDefault="00901F9E" w:rsidP="00901F9E">
      <w:pPr>
        <w:jc w:val="both"/>
        <w:rPr>
          <w:u w:val="single"/>
        </w:rPr>
      </w:pPr>
      <w:r>
        <w:rPr>
          <w:u w:val="single"/>
        </w:rPr>
        <w:t>E</w:t>
      </w:r>
      <w:r w:rsidR="00BA02D6" w:rsidRPr="00CC6073">
        <w:rPr>
          <w:u w:val="single"/>
        </w:rPr>
        <w:t>xposé des motifs :</w:t>
      </w:r>
    </w:p>
    <w:p w14:paraId="49619530" w14:textId="77777777" w:rsidR="00BA02D6" w:rsidRPr="00B87AF7" w:rsidRDefault="00BA02D6" w:rsidP="004F3C78">
      <w:pPr>
        <w:spacing w:after="0"/>
        <w:jc w:val="both"/>
      </w:pPr>
      <w:r w:rsidRPr="00B87AF7">
        <w:t xml:space="preserve">L’ordonnance n°2021-175 du 17 février 2021 et le décret n°2022-581 du 20 avril 2022 redéfinissent la participation des employeurs publics au financement des garanties de protection sociale complémentaire de leurs agents.  </w:t>
      </w:r>
    </w:p>
    <w:p w14:paraId="3F9D6616" w14:textId="33261EE8" w:rsidR="00BA02D6" w:rsidRPr="00901F9E" w:rsidRDefault="00BA02D6" w:rsidP="004F3C78">
      <w:pPr>
        <w:spacing w:after="0"/>
        <w:jc w:val="both"/>
        <w:rPr>
          <w:sz w:val="12"/>
          <w:szCs w:val="12"/>
        </w:rPr>
      </w:pPr>
      <w:r w:rsidRPr="00B87AF7">
        <w:t xml:space="preserve"> Celle-ci devient obligatoire à compter du </w:t>
      </w:r>
      <w:r>
        <w:t>1</w:t>
      </w:r>
      <w:r w:rsidRPr="00CC6073">
        <w:rPr>
          <w:vertAlign w:val="superscript"/>
        </w:rPr>
        <w:t>er</w:t>
      </w:r>
      <w:r>
        <w:t xml:space="preserve"> </w:t>
      </w:r>
      <w:r w:rsidRPr="00B87AF7">
        <w:t>janvier 2026 pour le risque Santé pour un montant qui ne pourra pas être inférieur à 15</w:t>
      </w:r>
      <w:r>
        <w:t xml:space="preserve"> </w:t>
      </w:r>
      <w:r w:rsidRPr="00B87AF7">
        <w:t xml:space="preserve">€, par agent et par mois, dans la limite des dépenses engagées par l’agent. </w:t>
      </w:r>
    </w:p>
    <w:p w14:paraId="13BF22D5" w14:textId="77777777" w:rsidR="00BA02D6" w:rsidRPr="00B87AF7" w:rsidRDefault="00BA02D6" w:rsidP="004F3C78">
      <w:pPr>
        <w:spacing w:after="0"/>
        <w:jc w:val="both"/>
      </w:pPr>
      <w:r w:rsidRPr="00B87AF7">
        <w:t xml:space="preserve">En parallèle, l’article L.827-7 du CGFP confie aux centres de gestion une nouvelle mission obligatoire, à savoir conclure, pour le compte des collectivités territoriales de son ressort et leurs établissements publics, des conventions de participation couvrant les risques prévoyance et santé. </w:t>
      </w:r>
    </w:p>
    <w:p w14:paraId="18331681" w14:textId="284901BE" w:rsidR="00BA02D6" w:rsidRPr="00901F9E" w:rsidRDefault="00BA02D6" w:rsidP="004F3C78">
      <w:pPr>
        <w:spacing w:after="0"/>
        <w:jc w:val="both"/>
        <w:rPr>
          <w:sz w:val="12"/>
          <w:szCs w:val="12"/>
        </w:rPr>
      </w:pPr>
      <w:r w:rsidRPr="00B87AF7">
        <w:t xml:space="preserve"> Le </w:t>
      </w:r>
      <w:r>
        <w:t>CDG 24</w:t>
      </w:r>
      <w:r w:rsidRPr="00B87AF7">
        <w:t xml:space="preserve"> a donc lancé le 1</w:t>
      </w:r>
      <w:r w:rsidRPr="00CC6073">
        <w:rPr>
          <w:vertAlign w:val="superscript"/>
        </w:rPr>
        <w:t>er</w:t>
      </w:r>
      <w:r>
        <w:t xml:space="preserve"> </w:t>
      </w:r>
      <w:r w:rsidRPr="00B87AF7">
        <w:t xml:space="preserve">avril 2025 une procédure de mise en concurrence mutualisée afin de conclure une convention de participation pour le risque </w:t>
      </w:r>
      <w:r>
        <w:t>S</w:t>
      </w:r>
      <w:r w:rsidRPr="00B87AF7">
        <w:t xml:space="preserve">anté au profit des collectivités et établissement publics du département l’ayant sollicité. </w:t>
      </w:r>
    </w:p>
    <w:p w14:paraId="5B0A2976" w14:textId="77777777" w:rsidR="00BA02D6" w:rsidRPr="00B87AF7" w:rsidRDefault="00BA02D6" w:rsidP="004F3C78">
      <w:pPr>
        <w:spacing w:after="0"/>
        <w:jc w:val="both"/>
      </w:pPr>
      <w:r w:rsidRPr="00B87AF7">
        <w:t xml:space="preserve">A l’issue de cette procédure, le </w:t>
      </w:r>
      <w:r>
        <w:t>CDG 24</w:t>
      </w:r>
      <w:r w:rsidRPr="00B87AF7">
        <w:t xml:space="preserve"> a souscrit une convention de participation pour le risque Santé, auprès de la MNT pour une durée de 6 ans à compter du 1</w:t>
      </w:r>
      <w:r w:rsidRPr="00CC6073">
        <w:rPr>
          <w:vertAlign w:val="superscript"/>
        </w:rPr>
        <w:t>er</w:t>
      </w:r>
      <w:r>
        <w:t xml:space="preserve"> </w:t>
      </w:r>
      <w:r w:rsidRPr="00B87AF7">
        <w:t xml:space="preserve">janvier 2026. </w:t>
      </w:r>
    </w:p>
    <w:p w14:paraId="12EA652F" w14:textId="131B7BDD" w:rsidR="00BA02D6" w:rsidRPr="00901F9E" w:rsidRDefault="00BA02D6" w:rsidP="004F3C78">
      <w:pPr>
        <w:spacing w:after="0"/>
        <w:jc w:val="both"/>
        <w:rPr>
          <w:sz w:val="12"/>
          <w:szCs w:val="12"/>
        </w:rPr>
      </w:pPr>
      <w:r w:rsidRPr="00B87AF7">
        <w:t xml:space="preserve"> </w:t>
      </w:r>
      <w:r w:rsidRPr="00524BF5">
        <w:t xml:space="preserve">Le Maire </w:t>
      </w:r>
      <w:r w:rsidRPr="00B87AF7">
        <w:t xml:space="preserve">rappelle que les collectivités et établissements publics peuvent adhérer à cette convention par délibération de leur assemblée délibérante, après consultation du Comité Social Territorial et que l’employeur doit également définir le montant de participation financière accordée aux agents qui choisiraient d’adhérer au contrat proposé par la MNT en application de la convention de participation signée avec le </w:t>
      </w:r>
      <w:r>
        <w:t>CDG 24</w:t>
      </w:r>
      <w:r w:rsidRPr="00B87AF7">
        <w:t xml:space="preserve">. </w:t>
      </w:r>
    </w:p>
    <w:p w14:paraId="21670289" w14:textId="77777777" w:rsidR="00BA02D6" w:rsidRPr="00B87AF7" w:rsidRDefault="00BA02D6" w:rsidP="004F3C78">
      <w:pPr>
        <w:spacing w:after="0"/>
        <w:jc w:val="both"/>
      </w:pPr>
      <w:r w:rsidRPr="00B87AF7">
        <w:t>L’autorité territoriale précise que l’adhésion des agents à cette convention de participation n’est pas obligatoire</w:t>
      </w:r>
      <w:r w:rsidRPr="00B87AF7">
        <w:rPr>
          <w:rFonts w:ascii="Arial" w:hAnsi="Arial" w:cs="Arial"/>
        </w:rPr>
        <w:t> </w:t>
      </w:r>
      <w:r>
        <w:t>: cela signifie</w:t>
      </w:r>
      <w:r w:rsidRPr="00B87AF7">
        <w:t xml:space="preserve"> que chacun d</w:t>
      </w:r>
      <w:r w:rsidRPr="00B87AF7">
        <w:rPr>
          <w:rFonts w:cs="Century Gothic"/>
        </w:rPr>
        <w:t>é</w:t>
      </w:r>
      <w:r w:rsidRPr="00B87AF7">
        <w:t>cide d</w:t>
      </w:r>
      <w:r w:rsidRPr="00B87AF7">
        <w:rPr>
          <w:rFonts w:cs="Century Gothic"/>
        </w:rPr>
        <w:t>’</w:t>
      </w:r>
      <w:r w:rsidRPr="00B87AF7">
        <w:t>y adh</w:t>
      </w:r>
      <w:r w:rsidRPr="00B87AF7">
        <w:rPr>
          <w:rFonts w:cs="Century Gothic"/>
        </w:rPr>
        <w:t>é</w:t>
      </w:r>
      <w:r w:rsidRPr="00B87AF7">
        <w:t>rer volontairement et de choisir son niveau de garantie mais que seuls les agents adh</w:t>
      </w:r>
      <w:r w:rsidRPr="00B87AF7">
        <w:rPr>
          <w:rFonts w:cs="Century Gothic"/>
        </w:rPr>
        <w:t>é</w:t>
      </w:r>
      <w:r w:rsidRPr="00B87AF7">
        <w:t xml:space="preserve">rents </w:t>
      </w:r>
      <w:r w:rsidRPr="00B87AF7">
        <w:rPr>
          <w:rFonts w:cs="Century Gothic"/>
        </w:rPr>
        <w:t>à</w:t>
      </w:r>
      <w:r w:rsidRPr="00B87AF7">
        <w:t xml:space="preserve"> cette convention seront </w:t>
      </w:r>
      <w:r w:rsidRPr="00B87AF7">
        <w:rPr>
          <w:rFonts w:cs="Century Gothic"/>
        </w:rPr>
        <w:t>é</w:t>
      </w:r>
      <w:r w:rsidRPr="00B87AF7">
        <w:t xml:space="preserve">ligibles </w:t>
      </w:r>
      <w:r w:rsidRPr="00B87AF7">
        <w:rPr>
          <w:rFonts w:cs="Century Gothic"/>
        </w:rPr>
        <w:t>à</w:t>
      </w:r>
      <w:r w:rsidRPr="00B87AF7">
        <w:t xml:space="preserve"> la participation de l</w:t>
      </w:r>
      <w:r w:rsidRPr="00B87AF7">
        <w:rPr>
          <w:rFonts w:cs="Century Gothic"/>
        </w:rPr>
        <w:t>’</w:t>
      </w:r>
      <w:r w:rsidRPr="00B87AF7">
        <w:t xml:space="preserve">employeur. </w:t>
      </w:r>
    </w:p>
    <w:p w14:paraId="2A64B6A1" w14:textId="77777777" w:rsidR="00BA02D6" w:rsidRPr="00B87AF7" w:rsidRDefault="00BA02D6" w:rsidP="004F3C78">
      <w:pPr>
        <w:spacing w:after="0"/>
        <w:jc w:val="both"/>
      </w:pPr>
      <w:r w:rsidRPr="00B87AF7">
        <w:t xml:space="preserve">L’autorité territoriale propose d’adhérer à la convention de participation du </w:t>
      </w:r>
      <w:r>
        <w:t>CDG 24</w:t>
      </w:r>
      <w:r w:rsidRPr="00B87AF7">
        <w:t xml:space="preserve"> et de définir un montant de participation employeur à la couverture du risque Santé de </w:t>
      </w:r>
      <w:r>
        <w:t xml:space="preserve">15 </w:t>
      </w:r>
      <w:r w:rsidRPr="00B87AF7">
        <w:t>€</w:t>
      </w:r>
      <w:r>
        <w:t xml:space="preserve"> par </w:t>
      </w:r>
      <w:r w:rsidRPr="00B87AF7">
        <w:t>agent</w:t>
      </w:r>
      <w:r>
        <w:t xml:space="preserve"> et par </w:t>
      </w:r>
      <w:r w:rsidRPr="00B87AF7">
        <w:t xml:space="preserve">mois. </w:t>
      </w:r>
    </w:p>
    <w:p w14:paraId="5DBF921B" w14:textId="6AACF7ED" w:rsidR="00BA02D6" w:rsidRPr="00901F9E" w:rsidRDefault="00BA02D6" w:rsidP="004F3C78">
      <w:pPr>
        <w:spacing w:after="0"/>
        <w:jc w:val="both"/>
        <w:rPr>
          <w:sz w:val="12"/>
          <w:szCs w:val="12"/>
        </w:rPr>
      </w:pPr>
      <w:r w:rsidRPr="00B87AF7">
        <w:t xml:space="preserve"> </w:t>
      </w:r>
      <w:r>
        <w:t xml:space="preserve">Après en avoir délibéré, </w:t>
      </w:r>
      <w:r w:rsidRPr="00524BF5">
        <w:t xml:space="preserve">le conseil municipal </w:t>
      </w:r>
      <w:r>
        <w:t>d</w:t>
      </w:r>
      <w:r w:rsidRPr="00B87AF7">
        <w:t>écide :</w:t>
      </w:r>
    </w:p>
    <w:p w14:paraId="6D1566F8" w14:textId="1D6775C9" w:rsidR="00BA02D6" w:rsidRPr="00CC6073" w:rsidRDefault="00BA02D6" w:rsidP="004F3C78">
      <w:pPr>
        <w:pStyle w:val="Paragraphedeliste"/>
        <w:numPr>
          <w:ilvl w:val="0"/>
          <w:numId w:val="1"/>
        </w:numPr>
        <w:spacing w:after="0" w:line="240" w:lineRule="auto"/>
        <w:jc w:val="both"/>
      </w:pPr>
      <w:r w:rsidRPr="00CC6073">
        <w:t>D</w:t>
      </w:r>
      <w:r w:rsidRPr="00901F9E">
        <w:rPr>
          <w:rFonts w:cs="Century Gothic"/>
        </w:rPr>
        <w:t>’</w:t>
      </w:r>
      <w:r w:rsidRPr="00CC6073">
        <w:t>ADH</w:t>
      </w:r>
      <w:r w:rsidRPr="00901F9E">
        <w:rPr>
          <w:rFonts w:cs="Century Gothic"/>
        </w:rPr>
        <w:t>E</w:t>
      </w:r>
      <w:r w:rsidRPr="00CC6073">
        <w:t xml:space="preserve">RER </w:t>
      </w:r>
      <w:r w:rsidRPr="00901F9E">
        <w:rPr>
          <w:rFonts w:cs="Century Gothic"/>
        </w:rPr>
        <w:t>à</w:t>
      </w:r>
      <w:r w:rsidRPr="00CC6073">
        <w:t xml:space="preserve"> la convention de participation pour le risque Santé, conclue entre le CDG</w:t>
      </w:r>
      <w:r>
        <w:t> </w:t>
      </w:r>
      <w:r w:rsidRPr="00CC6073">
        <w:t xml:space="preserve">24 et </w:t>
      </w:r>
      <w:proofErr w:type="gramStart"/>
      <w:r w:rsidRPr="00CC6073">
        <w:t>la</w:t>
      </w:r>
      <w:proofErr w:type="gramEnd"/>
      <w:r w:rsidRPr="00CC6073">
        <w:t xml:space="preserve"> MNT </w:t>
      </w:r>
      <w:r>
        <w:t>à compter du 1</w:t>
      </w:r>
      <w:r w:rsidRPr="00901F9E">
        <w:rPr>
          <w:vertAlign w:val="superscript"/>
        </w:rPr>
        <w:t>er</w:t>
      </w:r>
      <w:r>
        <w:t xml:space="preserve"> </w:t>
      </w:r>
      <w:r w:rsidRPr="00CC6073">
        <w:t>janvier 2026</w:t>
      </w:r>
      <w:r>
        <w:t>,</w:t>
      </w:r>
    </w:p>
    <w:p w14:paraId="691C3AD7" w14:textId="77777777" w:rsidR="00BA02D6" w:rsidRPr="00524BF5" w:rsidRDefault="00BA02D6" w:rsidP="004F3C78">
      <w:pPr>
        <w:spacing w:after="0"/>
        <w:jc w:val="both"/>
        <w:rPr>
          <w:sz w:val="12"/>
          <w:szCs w:val="12"/>
        </w:rPr>
      </w:pPr>
      <w:r w:rsidRPr="00B87AF7">
        <w:t xml:space="preserve"> </w:t>
      </w:r>
    </w:p>
    <w:p w14:paraId="7B0A48F5" w14:textId="77777777" w:rsidR="00BA02D6" w:rsidRPr="00CC6073" w:rsidRDefault="00BA02D6" w:rsidP="004F3C78">
      <w:pPr>
        <w:pStyle w:val="Paragraphedeliste"/>
        <w:numPr>
          <w:ilvl w:val="0"/>
          <w:numId w:val="2"/>
        </w:numPr>
        <w:spacing w:after="0" w:line="240" w:lineRule="auto"/>
        <w:jc w:val="both"/>
      </w:pPr>
      <w:r w:rsidRPr="00CC6073">
        <w:t>DE VERSER une participation financi</w:t>
      </w:r>
      <w:r w:rsidRPr="00CC6073">
        <w:rPr>
          <w:rFonts w:cs="Century Gothic"/>
        </w:rPr>
        <w:t>è</w:t>
      </w:r>
      <w:r w:rsidRPr="00CC6073">
        <w:t xml:space="preserve">re de </w:t>
      </w:r>
      <w:r>
        <w:t>15</w:t>
      </w:r>
      <w:r w:rsidRPr="00D41420">
        <w:t xml:space="preserve"> </w:t>
      </w:r>
      <w:r w:rsidRPr="00D41420">
        <w:rPr>
          <w:rFonts w:cs="Century Gothic"/>
        </w:rPr>
        <w:t>€</w:t>
      </w:r>
      <w:r w:rsidRPr="00CC6073">
        <w:t xml:space="preserve"> bruts par agent et par mois, aux fonctionnaires stagiaires et titulaires, aux agents contractuels de droit public et de droit priv</w:t>
      </w:r>
      <w:r w:rsidRPr="00CC6073">
        <w:rPr>
          <w:rFonts w:cs="Century Gothic"/>
        </w:rPr>
        <w:t>é</w:t>
      </w:r>
      <w:r w:rsidRPr="00CC6073">
        <w:t xml:space="preserve"> en activit</w:t>
      </w:r>
      <w:r w:rsidRPr="00CC6073">
        <w:rPr>
          <w:rFonts w:cs="Century Gothic"/>
        </w:rPr>
        <w:t>é</w:t>
      </w:r>
      <w:r w:rsidRPr="00CC6073">
        <w:t>, ayant souscrit au contrat propos</w:t>
      </w:r>
      <w:r w:rsidRPr="00CC6073">
        <w:rPr>
          <w:rFonts w:cs="Century Gothic"/>
        </w:rPr>
        <w:t>é</w:t>
      </w:r>
      <w:r w:rsidRPr="00CC6073">
        <w:t xml:space="preserve"> par la MNT dans le cadre de la convention de participation du CDG 24</w:t>
      </w:r>
      <w:r>
        <w:t>,</w:t>
      </w:r>
    </w:p>
    <w:p w14:paraId="549DCCB3" w14:textId="77777777" w:rsidR="00BA02D6" w:rsidRPr="00524BF5" w:rsidRDefault="00BA02D6" w:rsidP="004F3C78">
      <w:pPr>
        <w:spacing w:after="0"/>
        <w:jc w:val="both"/>
        <w:rPr>
          <w:sz w:val="12"/>
          <w:szCs w:val="12"/>
        </w:rPr>
      </w:pPr>
      <w:r w:rsidRPr="00B87AF7">
        <w:t xml:space="preserve"> </w:t>
      </w:r>
    </w:p>
    <w:p w14:paraId="44C2C5DF" w14:textId="77777777" w:rsidR="00BA02D6" w:rsidRPr="00231459" w:rsidRDefault="00BA02D6" w:rsidP="004F3C78">
      <w:pPr>
        <w:pStyle w:val="Paragraphedeliste"/>
        <w:numPr>
          <w:ilvl w:val="0"/>
          <w:numId w:val="2"/>
        </w:numPr>
        <w:spacing w:after="0" w:line="240" w:lineRule="auto"/>
        <w:jc w:val="both"/>
      </w:pPr>
      <w:r w:rsidRPr="00231459">
        <w:t>D</w:t>
      </w:r>
      <w:r w:rsidRPr="00231459">
        <w:rPr>
          <w:rFonts w:cs="Century Gothic"/>
        </w:rPr>
        <w:t>’</w:t>
      </w:r>
      <w:r w:rsidRPr="00231459">
        <w:t xml:space="preserve">AUTORISER </w:t>
      </w:r>
      <w:r w:rsidRPr="00524BF5">
        <w:t xml:space="preserve">le Maire </w:t>
      </w:r>
      <w:r w:rsidRPr="00231459">
        <w:rPr>
          <w:rFonts w:cs="Century Gothic"/>
        </w:rPr>
        <w:t>à</w:t>
      </w:r>
      <w:r w:rsidRPr="00231459">
        <w:t xml:space="preserve"> signer tous les documents utiles </w:t>
      </w:r>
      <w:r w:rsidRPr="00231459">
        <w:rPr>
          <w:rFonts w:cs="Century Gothic"/>
        </w:rPr>
        <w:t>à</w:t>
      </w:r>
      <w:r w:rsidRPr="00231459">
        <w:t xml:space="preserve"> l</w:t>
      </w:r>
      <w:r w:rsidRPr="00231459">
        <w:rPr>
          <w:rFonts w:cs="Century Gothic"/>
        </w:rPr>
        <w:t>’</w:t>
      </w:r>
      <w:r w:rsidRPr="00231459">
        <w:t>ex</w:t>
      </w:r>
      <w:r w:rsidRPr="00231459">
        <w:rPr>
          <w:rFonts w:cs="Century Gothic"/>
        </w:rPr>
        <w:t>é</w:t>
      </w:r>
      <w:r w:rsidRPr="00231459">
        <w:t>cution de la pr</w:t>
      </w:r>
      <w:r w:rsidRPr="00231459">
        <w:rPr>
          <w:rFonts w:cs="Century Gothic"/>
        </w:rPr>
        <w:t>é</w:t>
      </w:r>
      <w:r w:rsidRPr="00231459">
        <w:t>sente d</w:t>
      </w:r>
      <w:r w:rsidRPr="00231459">
        <w:rPr>
          <w:rFonts w:cs="Century Gothic"/>
        </w:rPr>
        <w:t>é</w:t>
      </w:r>
      <w:r w:rsidRPr="00231459">
        <w:t>lib</w:t>
      </w:r>
      <w:r w:rsidRPr="00231459">
        <w:rPr>
          <w:rFonts w:cs="Century Gothic"/>
        </w:rPr>
        <w:t>é</w:t>
      </w:r>
      <w:r w:rsidRPr="00231459">
        <w:t>ration et notamment tout document rendu n</w:t>
      </w:r>
      <w:r w:rsidRPr="00231459">
        <w:rPr>
          <w:rFonts w:cs="Century Gothic"/>
        </w:rPr>
        <w:t>é</w:t>
      </w:r>
      <w:r w:rsidRPr="00231459">
        <w:t>cessaire avec le CDG</w:t>
      </w:r>
      <w:r>
        <w:t> </w:t>
      </w:r>
      <w:r w:rsidRPr="00231459">
        <w:t xml:space="preserve">24 et </w:t>
      </w:r>
      <w:proofErr w:type="gramStart"/>
      <w:r w:rsidRPr="00231459">
        <w:t>la</w:t>
      </w:r>
      <w:proofErr w:type="gramEnd"/>
      <w:r w:rsidRPr="00231459">
        <w:t xml:space="preserve"> MNT</w:t>
      </w:r>
      <w:r>
        <w:t>,</w:t>
      </w:r>
    </w:p>
    <w:p w14:paraId="7F2DC37D" w14:textId="77777777" w:rsidR="00BA02D6" w:rsidRPr="00524BF5" w:rsidRDefault="00BA02D6" w:rsidP="004F3C78">
      <w:pPr>
        <w:spacing w:after="0"/>
        <w:jc w:val="both"/>
        <w:rPr>
          <w:sz w:val="12"/>
          <w:szCs w:val="12"/>
        </w:rPr>
      </w:pPr>
    </w:p>
    <w:p w14:paraId="19B19D8E" w14:textId="77777777" w:rsidR="00BA02D6" w:rsidRPr="00524BF5" w:rsidRDefault="00BA02D6" w:rsidP="004F3C78">
      <w:pPr>
        <w:pStyle w:val="Paragraphedeliste"/>
        <w:numPr>
          <w:ilvl w:val="0"/>
          <w:numId w:val="2"/>
        </w:numPr>
        <w:autoSpaceDE w:val="0"/>
        <w:autoSpaceDN w:val="0"/>
        <w:adjustRightInd w:val="0"/>
        <w:spacing w:after="0" w:line="240" w:lineRule="auto"/>
        <w:jc w:val="both"/>
        <w:rPr>
          <w:sz w:val="23"/>
          <w:szCs w:val="23"/>
        </w:rPr>
      </w:pPr>
      <w:r w:rsidRPr="00524BF5">
        <w:t>D</w:t>
      </w:r>
      <w:r w:rsidRPr="00524BF5">
        <w:rPr>
          <w:rFonts w:cs="Century Gothic"/>
        </w:rPr>
        <w:t>’</w:t>
      </w:r>
      <w:r w:rsidRPr="00524BF5">
        <w:t>INSCRIRE les cr</w:t>
      </w:r>
      <w:r w:rsidRPr="00524BF5">
        <w:rPr>
          <w:rFonts w:cs="Century Gothic"/>
        </w:rPr>
        <w:t>é</w:t>
      </w:r>
      <w:r w:rsidRPr="00524BF5">
        <w:t>dits correspondants au budget.</w:t>
      </w:r>
    </w:p>
    <w:p w14:paraId="4DF60FE6" w14:textId="77777777" w:rsidR="00BA02D6" w:rsidRDefault="00BA02D6" w:rsidP="004F3C78">
      <w:pPr>
        <w:autoSpaceDE w:val="0"/>
        <w:autoSpaceDN w:val="0"/>
        <w:adjustRightInd w:val="0"/>
        <w:spacing w:after="0"/>
        <w:ind w:left="1440"/>
        <w:jc w:val="both"/>
        <w:rPr>
          <w:sz w:val="23"/>
          <w:szCs w:val="23"/>
        </w:rPr>
      </w:pPr>
    </w:p>
    <w:p w14:paraId="73CCD70C" w14:textId="75027FD1" w:rsidR="00BA02D6" w:rsidRPr="00F67A3D" w:rsidRDefault="00BA02D6" w:rsidP="00666630">
      <w:pPr>
        <w:autoSpaceDE w:val="0"/>
        <w:autoSpaceDN w:val="0"/>
        <w:adjustRightInd w:val="0"/>
        <w:jc w:val="center"/>
        <w:rPr>
          <w:rFonts w:cstheme="minorHAnsi"/>
        </w:rPr>
      </w:pPr>
      <w:r>
        <w:rPr>
          <w:sz w:val="23"/>
          <w:szCs w:val="23"/>
        </w:rPr>
        <w:t>V</w:t>
      </w:r>
      <w:r w:rsidRPr="00F67A3D">
        <w:rPr>
          <w:rFonts w:cstheme="minorHAnsi"/>
        </w:rPr>
        <w:t xml:space="preserve">otants : </w:t>
      </w:r>
      <w:r>
        <w:rPr>
          <w:rFonts w:cstheme="minorHAnsi"/>
        </w:rPr>
        <w:t>10</w:t>
      </w:r>
      <w:r w:rsidRPr="00F67A3D">
        <w:rPr>
          <w:rFonts w:cstheme="minorHAnsi"/>
        </w:rPr>
        <w:tab/>
      </w:r>
      <w:r w:rsidRPr="00F67A3D">
        <w:rPr>
          <w:rFonts w:cstheme="minorHAnsi"/>
        </w:rPr>
        <w:tab/>
        <w:t>Pour :</w:t>
      </w:r>
      <w:r>
        <w:rPr>
          <w:rFonts w:cstheme="minorHAnsi"/>
        </w:rPr>
        <w:t xml:space="preserve"> 10</w:t>
      </w:r>
      <w:r w:rsidRPr="00F67A3D">
        <w:rPr>
          <w:rFonts w:cstheme="minorHAnsi"/>
        </w:rPr>
        <w:tab/>
      </w:r>
      <w:r w:rsidRPr="00F67A3D">
        <w:rPr>
          <w:rFonts w:cstheme="minorHAnsi"/>
        </w:rPr>
        <w:tab/>
      </w:r>
      <w:r>
        <w:rPr>
          <w:rFonts w:cstheme="minorHAnsi"/>
        </w:rPr>
        <w:tab/>
      </w:r>
      <w:r w:rsidRPr="00F67A3D">
        <w:rPr>
          <w:rFonts w:cstheme="minorHAnsi"/>
        </w:rPr>
        <w:t xml:space="preserve">Contre : </w:t>
      </w:r>
      <w:r w:rsidRPr="00F67A3D">
        <w:rPr>
          <w:rFonts w:cstheme="minorHAnsi"/>
        </w:rPr>
        <w:tab/>
      </w:r>
      <w:r w:rsidRPr="00F67A3D">
        <w:rPr>
          <w:rFonts w:cstheme="minorHAnsi"/>
        </w:rPr>
        <w:tab/>
        <w:t>Abstention :</w:t>
      </w:r>
    </w:p>
    <w:p w14:paraId="4CC8C18B" w14:textId="77777777" w:rsidR="00666630" w:rsidRDefault="00666630" w:rsidP="00666630">
      <w:pPr>
        <w:autoSpaceDE w:val="0"/>
        <w:autoSpaceDN w:val="0"/>
        <w:adjustRightInd w:val="0"/>
      </w:pPr>
    </w:p>
    <w:p w14:paraId="3E6F17CE" w14:textId="144F99B7" w:rsidR="00666630" w:rsidRDefault="00666630" w:rsidP="00666630">
      <w:pPr>
        <w:autoSpaceDE w:val="0"/>
        <w:autoSpaceDN w:val="0"/>
        <w:adjustRightInd w:val="0"/>
        <w:rPr>
          <w:b/>
          <w:bCs/>
        </w:rPr>
      </w:pPr>
      <w:r w:rsidRPr="009D3DE6">
        <w:rPr>
          <w:b/>
          <w:bCs/>
        </w:rPr>
        <w:t>Objet :</w:t>
      </w:r>
      <w:r>
        <w:rPr>
          <w:b/>
          <w:bCs/>
        </w:rPr>
        <w:t xml:space="preserve"> Vote d’une subvention d’équilibre du budget 2025 de la commune au budget 2025 du pôle commercial.</w:t>
      </w:r>
    </w:p>
    <w:p w14:paraId="27FD177F" w14:textId="77777777" w:rsidR="00666630" w:rsidRPr="00B956C0" w:rsidRDefault="00666630" w:rsidP="00666630">
      <w:r>
        <w:t>Après avoir délibéré, le Conseil Municipal accepte de reverser une somme de 17 402,35 € de l’article 65821 (fonctionnement dépenses) du budget primitif 2025 de la commune à l’article 757368 (fonctionnement recettes) du budget primitif 2025 du pôle commercial</w:t>
      </w:r>
    </w:p>
    <w:p w14:paraId="6C900277" w14:textId="061EA404" w:rsidR="00901F9E" w:rsidRDefault="00666630" w:rsidP="00666630">
      <w:pPr>
        <w:jc w:val="center"/>
      </w:pP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p>
    <w:p w14:paraId="30F91F00" w14:textId="77777777" w:rsidR="004F3C78" w:rsidRDefault="004F3C78" w:rsidP="00666630">
      <w:pPr>
        <w:jc w:val="center"/>
      </w:pPr>
    </w:p>
    <w:p w14:paraId="2532280D" w14:textId="77777777" w:rsidR="002E2CE0" w:rsidRDefault="002E2CE0" w:rsidP="002E2CE0">
      <w:pPr>
        <w:autoSpaceDE w:val="0"/>
        <w:autoSpaceDN w:val="0"/>
        <w:adjustRightInd w:val="0"/>
        <w:rPr>
          <w:b/>
          <w:bCs/>
        </w:rPr>
      </w:pPr>
      <w:r w:rsidRPr="009D3DE6">
        <w:rPr>
          <w:b/>
          <w:bCs/>
        </w:rPr>
        <w:t>Objet :</w:t>
      </w:r>
      <w:r>
        <w:rPr>
          <w:b/>
          <w:bCs/>
        </w:rPr>
        <w:t xml:space="preserve"> Décision Modificative N°1 sur le budget assainissement.</w:t>
      </w:r>
    </w:p>
    <w:p w14:paraId="345819A2" w14:textId="77777777" w:rsidR="002E2CE0" w:rsidRDefault="002E2CE0" w:rsidP="002E2CE0">
      <w:pPr>
        <w:jc w:val="center"/>
        <w:rPr>
          <w:sz w:val="16"/>
          <w:szCs w:val="16"/>
        </w:rPr>
      </w:pPr>
      <w:r w:rsidRPr="00CD4846">
        <w:rPr>
          <w:noProof/>
          <w:sz w:val="16"/>
          <w:szCs w:val="16"/>
        </w:rPr>
        <w:drawing>
          <wp:inline distT="0" distB="0" distL="0" distR="0" wp14:anchorId="54395EA3" wp14:editId="63B62B4D">
            <wp:extent cx="5276850" cy="2786056"/>
            <wp:effectExtent l="0" t="0" r="0" b="0"/>
            <wp:docPr id="1689766232" name="Image 1" descr="Une image contenant texte, capture d’écran, nombr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766232" name="Image 1" descr="Une image contenant texte, capture d’écran, nombre, Police&#10;&#10;Le contenu généré par l’IA peut être incorrect."/>
                    <pic:cNvPicPr/>
                  </pic:nvPicPr>
                  <pic:blipFill>
                    <a:blip r:embed="rId5"/>
                    <a:stretch>
                      <a:fillRect/>
                    </a:stretch>
                  </pic:blipFill>
                  <pic:spPr>
                    <a:xfrm>
                      <a:off x="0" y="0"/>
                      <a:ext cx="5289754" cy="2792869"/>
                    </a:xfrm>
                    <a:prstGeom prst="rect">
                      <a:avLst/>
                    </a:prstGeom>
                  </pic:spPr>
                </pic:pic>
              </a:graphicData>
            </a:graphic>
          </wp:inline>
        </w:drawing>
      </w:r>
    </w:p>
    <w:p w14:paraId="32DC352B" w14:textId="77777777" w:rsidR="002E2CE0" w:rsidRPr="001C1661" w:rsidRDefault="002E2CE0" w:rsidP="002E2CE0">
      <w:pPr>
        <w:jc w:val="center"/>
        <w:rPr>
          <w:sz w:val="16"/>
          <w:szCs w:val="16"/>
        </w:rPr>
      </w:pPr>
    </w:p>
    <w:p w14:paraId="53244DBE" w14:textId="77777777" w:rsidR="00BF3788" w:rsidRDefault="002E2CE0" w:rsidP="00BF3788">
      <w:pPr>
        <w:jc w:val="center"/>
      </w:pP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r>
        <w:t xml:space="preserve"> </w:t>
      </w:r>
      <w:r w:rsidRPr="009D3DE6">
        <w:t>:</w:t>
      </w:r>
    </w:p>
    <w:p w14:paraId="23A7A418" w14:textId="77777777" w:rsidR="00BF3788" w:rsidRDefault="00BF3788" w:rsidP="00BF3788"/>
    <w:p w14:paraId="4989174B" w14:textId="32C75228" w:rsidR="00BF3788" w:rsidRPr="00BF3788" w:rsidRDefault="00BF3788" w:rsidP="00BF3788">
      <w:r w:rsidRPr="009D3DE6">
        <w:rPr>
          <w:b/>
          <w:bCs/>
        </w:rPr>
        <w:t>Objet :</w:t>
      </w:r>
      <w:r>
        <w:rPr>
          <w:b/>
          <w:bCs/>
        </w:rPr>
        <w:t xml:space="preserve"> Changement des huisseries de l’école : choix de l’entreprise.</w:t>
      </w:r>
    </w:p>
    <w:p w14:paraId="1DE0ADDA" w14:textId="77777777" w:rsidR="00BF3788" w:rsidRDefault="00BF3788" w:rsidP="00BF3788">
      <w:pPr>
        <w:rPr>
          <w:bCs/>
          <w:sz w:val="23"/>
          <w:szCs w:val="23"/>
        </w:rPr>
      </w:pPr>
      <w:r w:rsidRPr="00FD1AD4">
        <w:rPr>
          <w:bCs/>
          <w:sz w:val="23"/>
          <w:szCs w:val="23"/>
        </w:rPr>
        <w:t xml:space="preserve">Le maire </w:t>
      </w:r>
      <w:r>
        <w:rPr>
          <w:bCs/>
          <w:sz w:val="23"/>
          <w:szCs w:val="23"/>
        </w:rPr>
        <w:t>rappelle au conseil municipal qu’il est nécessaire de remplacer les portes et fenêtres de l’école.</w:t>
      </w:r>
    </w:p>
    <w:p w14:paraId="2F424C6A" w14:textId="0745DA9F" w:rsidR="00BF3788" w:rsidRDefault="00BF3788" w:rsidP="00BF3788">
      <w:pPr>
        <w:rPr>
          <w:bCs/>
          <w:sz w:val="23"/>
          <w:szCs w:val="23"/>
        </w:rPr>
      </w:pPr>
      <w:r>
        <w:rPr>
          <w:bCs/>
          <w:sz w:val="23"/>
          <w:szCs w:val="23"/>
        </w:rPr>
        <w:t xml:space="preserve">Le maire présente les devis suivants : </w:t>
      </w:r>
    </w:p>
    <w:p w14:paraId="7699D10C" w14:textId="7715EE2A" w:rsidR="00BF3788" w:rsidRDefault="00BF3788" w:rsidP="00BF3788">
      <w:pPr>
        <w:pStyle w:val="Paragraphedeliste"/>
        <w:numPr>
          <w:ilvl w:val="0"/>
          <w:numId w:val="3"/>
        </w:numPr>
        <w:spacing w:after="0" w:line="240" w:lineRule="auto"/>
        <w:jc w:val="both"/>
        <w:rPr>
          <w:bCs/>
          <w:sz w:val="23"/>
          <w:szCs w:val="23"/>
        </w:rPr>
      </w:pPr>
      <w:proofErr w:type="spellStart"/>
      <w:r w:rsidRPr="009C094C">
        <w:rPr>
          <w:rFonts w:cstheme="minorHAnsi"/>
        </w:rPr>
        <w:t>Ents</w:t>
      </w:r>
      <w:proofErr w:type="spellEnd"/>
      <w:r w:rsidRPr="009C094C">
        <w:rPr>
          <w:rFonts w:cstheme="minorHAnsi"/>
        </w:rPr>
        <w:t xml:space="preserve"> </w:t>
      </w:r>
      <w:proofErr w:type="spellStart"/>
      <w:r w:rsidRPr="009C094C">
        <w:rPr>
          <w:rFonts w:cstheme="minorHAnsi"/>
        </w:rPr>
        <w:t>Soulhié</w:t>
      </w:r>
      <w:proofErr w:type="spellEnd"/>
      <w:r w:rsidRPr="009C094C">
        <w:rPr>
          <w:rFonts w:cstheme="minorHAnsi"/>
        </w:rPr>
        <w:t xml:space="preserve"> Menuiseries </w:t>
      </w:r>
      <w:r>
        <w:rPr>
          <w:rFonts w:cstheme="minorHAnsi"/>
        </w:rPr>
        <w:t>ALU/</w:t>
      </w:r>
      <w:r w:rsidRPr="009C094C">
        <w:rPr>
          <w:rFonts w:cstheme="minorHAnsi"/>
        </w:rPr>
        <w:t>PVC</w:t>
      </w:r>
      <w:r>
        <w:rPr>
          <w:rFonts w:cstheme="minorHAnsi"/>
        </w:rPr>
        <w:t> </w:t>
      </w:r>
      <w:r>
        <w:rPr>
          <w:bCs/>
          <w:sz w:val="23"/>
          <w:szCs w:val="23"/>
        </w:rPr>
        <w:t>: 43 291,22</w:t>
      </w:r>
      <w:r w:rsidRPr="00AD7F4F">
        <w:rPr>
          <w:bCs/>
          <w:sz w:val="23"/>
          <w:szCs w:val="23"/>
        </w:rPr>
        <w:t xml:space="preserve"> € HT</w:t>
      </w:r>
    </w:p>
    <w:p w14:paraId="227112BF" w14:textId="77777777" w:rsidR="00BF3788" w:rsidRPr="00BF3788" w:rsidRDefault="00BF3788" w:rsidP="00BF3788">
      <w:pPr>
        <w:pStyle w:val="Paragraphedeliste"/>
        <w:numPr>
          <w:ilvl w:val="0"/>
          <w:numId w:val="3"/>
        </w:numPr>
        <w:spacing w:after="0" w:line="240" w:lineRule="auto"/>
        <w:jc w:val="both"/>
        <w:rPr>
          <w:bCs/>
          <w:sz w:val="23"/>
          <w:szCs w:val="23"/>
        </w:rPr>
      </w:pPr>
    </w:p>
    <w:p w14:paraId="05F5AC3A" w14:textId="77777777" w:rsidR="00BF3788" w:rsidRDefault="00BF3788" w:rsidP="00BF3788">
      <w:r>
        <w:t xml:space="preserve">Après avoir délibéré, le conseil municipal décide : </w:t>
      </w:r>
    </w:p>
    <w:p w14:paraId="3CDCF214" w14:textId="77777777" w:rsidR="00BF3788" w:rsidRDefault="00BF3788" w:rsidP="00BF3788">
      <w:pPr>
        <w:jc w:val="both"/>
      </w:pPr>
      <w:r>
        <w:tab/>
      </w:r>
      <w:r>
        <w:tab/>
        <w:t>-     d’adopter le devis cité ci-dessus</w:t>
      </w:r>
    </w:p>
    <w:p w14:paraId="3584E858" w14:textId="3AA1C2F5" w:rsidR="00BF3788" w:rsidRDefault="00BF3788" w:rsidP="00BF3788">
      <w:pPr>
        <w:jc w:val="center"/>
      </w:pP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r>
        <w:t xml:space="preserve"> </w:t>
      </w:r>
      <w:r w:rsidRPr="009D3DE6">
        <w:t>:</w:t>
      </w:r>
    </w:p>
    <w:p w14:paraId="1A5F64D7" w14:textId="77777777" w:rsidR="004F3C78" w:rsidRDefault="004F3C78" w:rsidP="00E02E19">
      <w:pPr>
        <w:autoSpaceDE w:val="0"/>
        <w:autoSpaceDN w:val="0"/>
        <w:adjustRightInd w:val="0"/>
        <w:rPr>
          <w:b/>
          <w:bCs/>
        </w:rPr>
      </w:pPr>
    </w:p>
    <w:p w14:paraId="4B5EBBD0" w14:textId="107CAF57" w:rsidR="00E02E19" w:rsidRDefault="00E02E19" w:rsidP="00E02E19">
      <w:pPr>
        <w:autoSpaceDE w:val="0"/>
        <w:autoSpaceDN w:val="0"/>
        <w:adjustRightInd w:val="0"/>
        <w:rPr>
          <w:b/>
          <w:bCs/>
        </w:rPr>
      </w:pPr>
      <w:r w:rsidRPr="009D3DE6">
        <w:rPr>
          <w:b/>
          <w:bCs/>
        </w:rPr>
        <w:t>Objet :</w:t>
      </w:r>
      <w:r>
        <w:rPr>
          <w:b/>
          <w:bCs/>
        </w:rPr>
        <w:t xml:space="preserve"> Huis clos.</w:t>
      </w:r>
    </w:p>
    <w:p w14:paraId="25F45D55" w14:textId="77777777" w:rsidR="00E02E19" w:rsidRPr="00E16421" w:rsidRDefault="00E02E19" w:rsidP="00E02E19">
      <w:pPr>
        <w:widowControl w:val="0"/>
        <w:overflowPunct w:val="0"/>
        <w:autoSpaceDE w:val="0"/>
        <w:autoSpaceDN w:val="0"/>
        <w:adjustRightInd w:val="0"/>
        <w:rPr>
          <w:kern w:val="28"/>
        </w:rPr>
      </w:pPr>
      <w:r w:rsidRPr="00E16421">
        <w:rPr>
          <w:kern w:val="28"/>
        </w:rPr>
        <w:t>Vu l’article L 2121-18 du Code Général des collectivités territoriales ;</w:t>
      </w:r>
    </w:p>
    <w:p w14:paraId="2AAD4E30" w14:textId="77777777" w:rsidR="00E02E19" w:rsidRPr="00E16421" w:rsidRDefault="00E02E19" w:rsidP="00E02E19">
      <w:pPr>
        <w:widowControl w:val="0"/>
        <w:overflowPunct w:val="0"/>
        <w:autoSpaceDE w:val="0"/>
        <w:autoSpaceDN w:val="0"/>
        <w:adjustRightInd w:val="0"/>
        <w:rPr>
          <w:kern w:val="28"/>
        </w:rPr>
      </w:pPr>
      <w:r w:rsidRPr="00E16421">
        <w:rPr>
          <w:kern w:val="28"/>
        </w:rPr>
        <w:t>Considérant la nécessité pour le Conseil Municipal de pouvoir délibéré en toute sérénité,</w:t>
      </w:r>
    </w:p>
    <w:p w14:paraId="3BC0ABD2" w14:textId="08237066" w:rsidR="00BB2FD7" w:rsidRDefault="00E02E19" w:rsidP="00BB2FD7">
      <w:pPr>
        <w:widowControl w:val="0"/>
        <w:overflowPunct w:val="0"/>
        <w:autoSpaceDE w:val="0"/>
        <w:autoSpaceDN w:val="0"/>
        <w:adjustRightInd w:val="0"/>
        <w:spacing w:after="0"/>
        <w:rPr>
          <w:kern w:val="28"/>
        </w:rPr>
      </w:pPr>
      <w:r w:rsidRPr="00E16421">
        <w:rPr>
          <w:kern w:val="28"/>
        </w:rPr>
        <w:t>Le Conseil Municipal, après en avoir délibéré, décide de délibérer à huis clos :</w:t>
      </w:r>
    </w:p>
    <w:p w14:paraId="1F3E8AC0" w14:textId="128BCABA" w:rsidR="00E02E19" w:rsidRDefault="00BB2FD7" w:rsidP="00BB2FD7">
      <w:pPr>
        <w:pStyle w:val="Paragraphedeliste"/>
        <w:widowControl w:val="0"/>
        <w:numPr>
          <w:ilvl w:val="0"/>
          <w:numId w:val="3"/>
        </w:numPr>
        <w:overflowPunct w:val="0"/>
        <w:autoSpaceDE w:val="0"/>
        <w:autoSpaceDN w:val="0"/>
        <w:adjustRightInd w:val="0"/>
        <w:spacing w:after="0"/>
        <w:rPr>
          <w:kern w:val="28"/>
        </w:rPr>
      </w:pPr>
      <w:r w:rsidRPr="00BB2FD7">
        <w:rPr>
          <w:kern w:val="28"/>
        </w:rPr>
        <w:t xml:space="preserve"> </w:t>
      </w:r>
      <w:proofErr w:type="gramStart"/>
      <w:r w:rsidR="00E02E19" w:rsidRPr="00BB2FD7">
        <w:rPr>
          <w:kern w:val="28"/>
        </w:rPr>
        <w:t>sur</w:t>
      </w:r>
      <w:proofErr w:type="gramEnd"/>
      <w:r w:rsidR="00E02E19" w:rsidRPr="00BB2FD7">
        <w:rPr>
          <w:kern w:val="28"/>
        </w:rPr>
        <w:t xml:space="preserve"> la question suivante : Foire de l’Arbre – Courrier du Président du Comité des Fêtes</w:t>
      </w:r>
    </w:p>
    <w:p w14:paraId="3BF6EF65" w14:textId="77777777" w:rsidR="00BB2FD7" w:rsidRPr="00BB2FD7" w:rsidRDefault="00BB2FD7" w:rsidP="00BB2FD7">
      <w:pPr>
        <w:pStyle w:val="Paragraphedeliste"/>
        <w:widowControl w:val="0"/>
        <w:overflowPunct w:val="0"/>
        <w:autoSpaceDE w:val="0"/>
        <w:autoSpaceDN w:val="0"/>
        <w:adjustRightInd w:val="0"/>
        <w:spacing w:after="0"/>
        <w:ind w:left="1770"/>
        <w:rPr>
          <w:kern w:val="28"/>
        </w:rPr>
      </w:pPr>
    </w:p>
    <w:p w14:paraId="5DA1E24A" w14:textId="77777777" w:rsidR="00506CBA" w:rsidRDefault="00E02E19" w:rsidP="00506CBA">
      <w:pPr>
        <w:jc w:val="center"/>
      </w:pP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p>
    <w:p w14:paraId="52E42B51" w14:textId="77777777" w:rsidR="004F3C78" w:rsidRDefault="004F3C78" w:rsidP="00506CBA">
      <w:pPr>
        <w:rPr>
          <w:b/>
          <w:bCs/>
        </w:rPr>
      </w:pPr>
    </w:p>
    <w:p w14:paraId="49440FDB" w14:textId="77777777" w:rsidR="004F3C78" w:rsidRDefault="004F3C78" w:rsidP="00506CBA">
      <w:pPr>
        <w:rPr>
          <w:b/>
          <w:bCs/>
        </w:rPr>
      </w:pPr>
    </w:p>
    <w:p w14:paraId="368158C8" w14:textId="77777777" w:rsidR="004F3C78" w:rsidRDefault="004F3C78" w:rsidP="00506CBA">
      <w:pPr>
        <w:rPr>
          <w:b/>
          <w:bCs/>
        </w:rPr>
      </w:pPr>
    </w:p>
    <w:p w14:paraId="46323DE1" w14:textId="77777777" w:rsidR="004F3C78" w:rsidRDefault="004F3C78" w:rsidP="00506CBA">
      <w:pPr>
        <w:rPr>
          <w:b/>
          <w:bCs/>
        </w:rPr>
      </w:pPr>
    </w:p>
    <w:p w14:paraId="0290B2EF" w14:textId="1B37C94D" w:rsidR="00691C9D" w:rsidRPr="00506CBA" w:rsidRDefault="00691C9D" w:rsidP="00506CBA">
      <w:r w:rsidRPr="009D3DE6">
        <w:rPr>
          <w:b/>
          <w:bCs/>
        </w:rPr>
        <w:t>Objet :</w:t>
      </w:r>
      <w:r>
        <w:rPr>
          <w:b/>
          <w:bCs/>
        </w:rPr>
        <w:t xml:space="preserve"> Demande de DETR 2026 pour le programme 2026 de modernisation du parc communal d’éclairage public.</w:t>
      </w:r>
    </w:p>
    <w:p w14:paraId="54647100" w14:textId="77777777" w:rsidR="00691C9D" w:rsidRDefault="00691C9D" w:rsidP="00EC00E8">
      <w:pPr>
        <w:spacing w:after="0"/>
        <w:rPr>
          <w:rFonts w:cstheme="minorHAnsi"/>
          <w:sz w:val="23"/>
          <w:szCs w:val="23"/>
        </w:rPr>
      </w:pPr>
      <w:r>
        <w:rPr>
          <w:rFonts w:cstheme="minorHAnsi"/>
          <w:sz w:val="23"/>
          <w:szCs w:val="23"/>
        </w:rPr>
        <w:t>La commune sollicite la DETR au titre de 2026 pour le programme 2026 de modernisation de l’éclairage public.</w:t>
      </w:r>
    </w:p>
    <w:p w14:paraId="1598A3D1" w14:textId="77777777" w:rsidR="003B2982" w:rsidRDefault="003B2982" w:rsidP="00EC00E8">
      <w:pPr>
        <w:spacing w:after="0"/>
        <w:rPr>
          <w:rFonts w:cstheme="minorHAnsi"/>
          <w:sz w:val="23"/>
          <w:szCs w:val="23"/>
        </w:rPr>
      </w:pPr>
    </w:p>
    <w:p w14:paraId="10A1F868" w14:textId="77777777" w:rsidR="00691C9D" w:rsidRDefault="00691C9D" w:rsidP="00EC00E8">
      <w:pPr>
        <w:spacing w:after="0"/>
        <w:rPr>
          <w:rFonts w:cstheme="minorHAnsi"/>
        </w:rPr>
      </w:pPr>
      <w:r w:rsidRPr="00611C07">
        <w:rPr>
          <w:rFonts w:cstheme="minorHAnsi"/>
          <w:u w:val="single"/>
        </w:rPr>
        <w:t>Modernisation</w:t>
      </w:r>
      <w:r w:rsidRPr="0099620D">
        <w:rPr>
          <w:rFonts w:cstheme="minorHAnsi"/>
          <w:u w:val="single"/>
        </w:rPr>
        <w:t xml:space="preserve"> Eclairage Public</w:t>
      </w:r>
      <w:r w:rsidRPr="0099620D">
        <w:rPr>
          <w:rFonts w:cstheme="minorHAnsi"/>
        </w:rPr>
        <w:t xml:space="preserve"> (pour rappel).</w:t>
      </w:r>
    </w:p>
    <w:p w14:paraId="640FE006" w14:textId="77777777" w:rsidR="003B2982" w:rsidRPr="0099620D" w:rsidRDefault="003B2982" w:rsidP="00EC00E8">
      <w:pPr>
        <w:spacing w:after="0"/>
        <w:rPr>
          <w:rFonts w:cstheme="minorHAnsi"/>
        </w:rPr>
      </w:pPr>
    </w:p>
    <w:p w14:paraId="6349C9C1" w14:textId="77777777" w:rsidR="003B51C9" w:rsidRDefault="00691C9D" w:rsidP="00EC00E8">
      <w:pPr>
        <w:spacing w:after="0"/>
        <w:rPr>
          <w:rFonts w:cstheme="minorHAnsi"/>
        </w:rPr>
      </w:pPr>
      <w:r w:rsidRPr="0099620D">
        <w:rPr>
          <w:rFonts w:cstheme="minorHAnsi"/>
        </w:rPr>
        <w:t>Coût total HT : 79.000 €.</w:t>
      </w:r>
    </w:p>
    <w:p w14:paraId="3C156BD3" w14:textId="19A17D1F" w:rsidR="00691C9D" w:rsidRPr="0099620D" w:rsidRDefault="00691C9D" w:rsidP="00EC00E8">
      <w:pPr>
        <w:spacing w:after="0"/>
        <w:rPr>
          <w:rFonts w:cstheme="minorHAnsi"/>
        </w:rPr>
      </w:pPr>
      <w:r w:rsidRPr="0099620D">
        <w:rPr>
          <w:rFonts w:cstheme="minorHAnsi"/>
        </w:rPr>
        <w:t>SDE24 : 27.650 € HT.</w:t>
      </w:r>
    </w:p>
    <w:p w14:paraId="1CD6407E" w14:textId="77777777" w:rsidR="00691C9D" w:rsidRPr="0099620D" w:rsidRDefault="00691C9D" w:rsidP="00EC00E8">
      <w:pPr>
        <w:spacing w:after="0"/>
        <w:rPr>
          <w:rFonts w:cstheme="minorHAnsi"/>
        </w:rPr>
      </w:pPr>
      <w:r w:rsidRPr="0099620D">
        <w:rPr>
          <w:rFonts w:cstheme="minorHAnsi"/>
        </w:rPr>
        <w:t>Commune de Saint Martial de Nabirat : 51.350 € HT.</w:t>
      </w:r>
    </w:p>
    <w:p w14:paraId="3748485F" w14:textId="77777777" w:rsidR="00691C9D" w:rsidRPr="0099620D" w:rsidRDefault="00691C9D" w:rsidP="00EC00E8">
      <w:pPr>
        <w:spacing w:after="0"/>
      </w:pPr>
      <w:r w:rsidRPr="0099620D">
        <w:t>Il rappelle que compte tenu du montant estimatif, de la volonté de modernisation du parc de la commune, de la capacité financière de la commune, et des possibilités de prise en compte dans le plan pluriannuel d’investissement du SDE 24, le principe de programmation qui a été retenu est le suivant :</w:t>
      </w:r>
    </w:p>
    <w:p w14:paraId="74632848" w14:textId="77777777" w:rsidR="00691C9D" w:rsidRPr="0099620D" w:rsidRDefault="00691C9D" w:rsidP="00095F66">
      <w:pPr>
        <w:spacing w:after="0"/>
      </w:pPr>
      <w:r w:rsidRPr="0099620D">
        <w:t>Réalisation des travaux sur une durée de 10 ans (durée maximale de 10 ans).</w:t>
      </w:r>
    </w:p>
    <w:p w14:paraId="1B0D4061" w14:textId="77777777" w:rsidR="00691C9D" w:rsidRPr="0099620D" w:rsidRDefault="00691C9D" w:rsidP="00095F66">
      <w:pPr>
        <w:spacing w:after="0"/>
      </w:pPr>
      <w:r w:rsidRPr="0099620D">
        <w:t>Démarrage des travaux à partir de l’année : 2024.</w:t>
      </w:r>
    </w:p>
    <w:p w14:paraId="666B8434" w14:textId="77777777" w:rsidR="00691C9D" w:rsidRPr="0099620D" w:rsidRDefault="00691C9D" w:rsidP="00095F66">
      <w:pPr>
        <w:spacing w:after="0"/>
      </w:pPr>
      <w:r w:rsidRPr="0099620D">
        <w:t>Montant annuel estimatif des travaux : 7.900 € HT.</w:t>
      </w:r>
    </w:p>
    <w:p w14:paraId="4E56F0A0" w14:textId="44D68B8D" w:rsidR="00691C9D" w:rsidRPr="003B51C9" w:rsidRDefault="00691C9D" w:rsidP="00095F66">
      <w:pPr>
        <w:spacing w:after="0"/>
      </w:pPr>
      <w:r w:rsidRPr="0099620D">
        <w:t>Provision budgétaire estimative annuelle moyenne de 5.13</w:t>
      </w:r>
      <w:r>
        <w:t>5</w:t>
      </w:r>
      <w:r w:rsidRPr="0099620D">
        <w:t xml:space="preserve"> € HT pour la commune (variation annuelle tolérée de 20 %).</w:t>
      </w:r>
    </w:p>
    <w:p w14:paraId="7859F773" w14:textId="77777777" w:rsidR="00691C9D" w:rsidRDefault="00691C9D" w:rsidP="00095F66">
      <w:pPr>
        <w:spacing w:after="0"/>
      </w:pPr>
      <w:r w:rsidRPr="0099620D">
        <w:t>Le Maire indique qu’une 1</w:t>
      </w:r>
      <w:r w:rsidRPr="0099620D">
        <w:rPr>
          <w:vertAlign w:val="superscript"/>
        </w:rPr>
        <w:t>ère</w:t>
      </w:r>
      <w:r w:rsidRPr="0099620D">
        <w:t xml:space="preserve"> tranche de travaux a été réalisée en 2024 et que le programme retenu pour l’année 202</w:t>
      </w:r>
      <w:r>
        <w:t>6</w:t>
      </w:r>
      <w:r w:rsidRPr="0099620D">
        <w:t xml:space="preserve"> concerne le secteur suivant : </w:t>
      </w:r>
      <w:r>
        <w:t xml:space="preserve">route de </w:t>
      </w:r>
      <w:proofErr w:type="spellStart"/>
      <w:r>
        <w:t>Gaumier</w:t>
      </w:r>
      <w:proofErr w:type="spellEnd"/>
      <w:r w:rsidRPr="0099620D">
        <w:t>.</w:t>
      </w:r>
    </w:p>
    <w:p w14:paraId="21C8F125" w14:textId="27411AB4" w:rsidR="00691C9D" w:rsidRPr="003B51C9" w:rsidRDefault="00691C9D" w:rsidP="00095F66">
      <w:pPr>
        <w:spacing w:after="0"/>
      </w:pPr>
      <w:r w:rsidRPr="0099620D">
        <w:t xml:space="preserve"> Il propose le plan de financement suivant pour ce qui concerne la part à charge de la commune sur la tranche précitée :</w:t>
      </w:r>
    </w:p>
    <w:p w14:paraId="34D7D56F" w14:textId="77777777" w:rsidR="00691C9D" w:rsidRPr="0099620D" w:rsidRDefault="00691C9D" w:rsidP="00691C9D">
      <w:pPr>
        <w:ind w:left="708" w:firstLine="708"/>
        <w:rPr>
          <w:rFonts w:cstheme="minorHAnsi"/>
          <w:bCs/>
        </w:rPr>
      </w:pPr>
      <w:r w:rsidRPr="0099620D">
        <w:rPr>
          <w:rFonts w:cstheme="minorHAnsi"/>
          <w:bCs/>
        </w:rPr>
        <w:t>Etat (</w:t>
      </w:r>
      <w:r>
        <w:rPr>
          <w:rFonts w:cstheme="minorHAnsi"/>
          <w:bCs/>
        </w:rPr>
        <w:t>DETR 2026)</w:t>
      </w:r>
      <w:r w:rsidRPr="0099620D">
        <w:rPr>
          <w:rFonts w:cstheme="minorHAnsi"/>
          <w:bCs/>
        </w:rPr>
        <w:t> </w:t>
      </w:r>
      <w:r w:rsidRPr="0099620D">
        <w:rPr>
          <w:rFonts w:cstheme="minorHAnsi"/>
          <w:bCs/>
        </w:rPr>
        <w:tab/>
      </w:r>
      <w:r w:rsidRPr="0099620D">
        <w:rPr>
          <w:rFonts w:cstheme="minorHAnsi"/>
          <w:bCs/>
        </w:rPr>
        <w:tab/>
      </w:r>
      <w:r>
        <w:rPr>
          <w:rFonts w:cstheme="minorHAnsi"/>
          <w:bCs/>
        </w:rPr>
        <w:tab/>
        <w:t>50</w:t>
      </w:r>
      <w:r w:rsidRPr="0099620D">
        <w:rPr>
          <w:rFonts w:cstheme="minorHAnsi"/>
          <w:bCs/>
        </w:rPr>
        <w:t xml:space="preserve"> %</w:t>
      </w:r>
      <w:r w:rsidRPr="0099620D">
        <w:rPr>
          <w:rFonts w:cstheme="minorHAnsi"/>
          <w:bCs/>
        </w:rPr>
        <w:tab/>
      </w:r>
      <w:r w:rsidRPr="0099620D">
        <w:rPr>
          <w:rFonts w:cstheme="minorHAnsi"/>
          <w:bCs/>
        </w:rPr>
        <w:tab/>
        <w:t>2.</w:t>
      </w:r>
      <w:r>
        <w:rPr>
          <w:rFonts w:cstheme="minorHAnsi"/>
          <w:bCs/>
        </w:rPr>
        <w:t>567</w:t>
      </w:r>
      <w:r w:rsidRPr="0099620D">
        <w:rPr>
          <w:rFonts w:cstheme="minorHAnsi"/>
          <w:bCs/>
        </w:rPr>
        <w:t>,</w:t>
      </w:r>
      <w:r>
        <w:rPr>
          <w:rFonts w:cstheme="minorHAnsi"/>
          <w:bCs/>
        </w:rPr>
        <w:t>5</w:t>
      </w:r>
      <w:r w:rsidRPr="0099620D">
        <w:rPr>
          <w:rFonts w:cstheme="minorHAnsi"/>
          <w:bCs/>
        </w:rPr>
        <w:t>0 €</w:t>
      </w:r>
    </w:p>
    <w:p w14:paraId="1513AF81" w14:textId="1D105C7D" w:rsidR="00691C9D" w:rsidRPr="003B51C9" w:rsidRDefault="00691C9D" w:rsidP="003B51C9">
      <w:pPr>
        <w:ind w:left="708" w:firstLine="708"/>
        <w:rPr>
          <w:rFonts w:cstheme="minorHAnsi"/>
          <w:bCs/>
        </w:rPr>
      </w:pPr>
      <w:r w:rsidRPr="0099620D">
        <w:rPr>
          <w:rFonts w:cstheme="minorHAnsi"/>
          <w:bCs/>
        </w:rPr>
        <w:t>Commune de St Martial de Nabirat</w:t>
      </w:r>
      <w:r w:rsidRPr="0099620D">
        <w:rPr>
          <w:rFonts w:cstheme="minorHAnsi"/>
          <w:bCs/>
        </w:rPr>
        <w:tab/>
      </w:r>
      <w:r>
        <w:rPr>
          <w:rFonts w:cstheme="minorHAnsi"/>
          <w:bCs/>
        </w:rPr>
        <w:t>50</w:t>
      </w:r>
      <w:r w:rsidRPr="0099620D">
        <w:rPr>
          <w:rFonts w:cstheme="minorHAnsi"/>
          <w:bCs/>
        </w:rPr>
        <w:t xml:space="preserve"> %</w:t>
      </w:r>
      <w:r w:rsidRPr="0099620D">
        <w:rPr>
          <w:rFonts w:cstheme="minorHAnsi"/>
          <w:bCs/>
        </w:rPr>
        <w:tab/>
      </w:r>
      <w:r w:rsidRPr="0099620D">
        <w:rPr>
          <w:rFonts w:cstheme="minorHAnsi"/>
          <w:bCs/>
        </w:rPr>
        <w:tab/>
      </w:r>
      <w:r>
        <w:rPr>
          <w:rFonts w:cstheme="minorHAnsi"/>
          <w:bCs/>
        </w:rPr>
        <w:t>2</w:t>
      </w:r>
      <w:r w:rsidRPr="0099620D">
        <w:rPr>
          <w:rFonts w:cstheme="minorHAnsi"/>
          <w:bCs/>
        </w:rPr>
        <w:t>.</w:t>
      </w:r>
      <w:r>
        <w:rPr>
          <w:rFonts w:cstheme="minorHAnsi"/>
          <w:bCs/>
        </w:rPr>
        <w:t>567</w:t>
      </w:r>
      <w:r w:rsidRPr="0099620D">
        <w:rPr>
          <w:rFonts w:cstheme="minorHAnsi"/>
          <w:bCs/>
        </w:rPr>
        <w:t>,</w:t>
      </w:r>
      <w:r>
        <w:rPr>
          <w:rFonts w:cstheme="minorHAnsi"/>
          <w:bCs/>
        </w:rPr>
        <w:t>50</w:t>
      </w:r>
      <w:r w:rsidRPr="0099620D">
        <w:rPr>
          <w:rFonts w:cstheme="minorHAnsi"/>
          <w:bCs/>
        </w:rPr>
        <w:t xml:space="preserve"> €</w:t>
      </w:r>
    </w:p>
    <w:p w14:paraId="5C382E6A" w14:textId="4CD9B58E" w:rsidR="00691C9D" w:rsidRPr="003B51C9" w:rsidRDefault="00691C9D" w:rsidP="003B51C9">
      <w:pPr>
        <w:rPr>
          <w:rFonts w:cstheme="minorHAnsi"/>
        </w:rPr>
      </w:pPr>
      <w:r w:rsidRPr="0099620D">
        <w:rPr>
          <w:rFonts w:cstheme="minorHAnsi"/>
        </w:rPr>
        <w:t>Le Conseil Municipal, après en avoir délibéré :</w:t>
      </w:r>
    </w:p>
    <w:p w14:paraId="725982AE" w14:textId="77777777" w:rsidR="00691C9D" w:rsidRPr="0099620D" w:rsidRDefault="00691C9D" w:rsidP="00ED42F7">
      <w:pPr>
        <w:spacing w:after="0"/>
        <w:rPr>
          <w:rFonts w:cstheme="minorHAnsi"/>
        </w:rPr>
      </w:pPr>
      <w:r w:rsidRPr="0099620D">
        <w:rPr>
          <w:rFonts w:cstheme="minorHAnsi"/>
        </w:rPr>
        <w:t>Adopte la présente opération ;</w:t>
      </w:r>
    </w:p>
    <w:p w14:paraId="6EF735CF" w14:textId="77777777" w:rsidR="00691C9D" w:rsidRPr="0099620D" w:rsidRDefault="00691C9D" w:rsidP="00ED42F7">
      <w:pPr>
        <w:spacing w:after="0"/>
        <w:rPr>
          <w:rFonts w:cstheme="minorHAnsi"/>
        </w:rPr>
      </w:pPr>
      <w:r w:rsidRPr="0099620D">
        <w:rPr>
          <w:rFonts w:cstheme="minorHAnsi"/>
        </w:rPr>
        <w:t>Autorise le Maire à solliciter une subvention au titre d</w:t>
      </w:r>
      <w:r>
        <w:rPr>
          <w:rFonts w:cstheme="minorHAnsi"/>
        </w:rPr>
        <w:t>e la DETR</w:t>
      </w:r>
      <w:r w:rsidRPr="0099620D">
        <w:rPr>
          <w:rFonts w:cstheme="minorHAnsi"/>
        </w:rPr>
        <w:t> </w:t>
      </w:r>
      <w:r>
        <w:rPr>
          <w:rFonts w:cstheme="minorHAnsi"/>
        </w:rPr>
        <w:t xml:space="preserve">2026 </w:t>
      </w:r>
      <w:r w:rsidRPr="0099620D">
        <w:rPr>
          <w:rFonts w:cstheme="minorHAnsi"/>
        </w:rPr>
        <w:t>pour le projet visé ci-dessus ;</w:t>
      </w:r>
    </w:p>
    <w:p w14:paraId="1CD835EB" w14:textId="77777777" w:rsidR="00691C9D" w:rsidRPr="0099620D" w:rsidRDefault="00691C9D" w:rsidP="00ED42F7">
      <w:pPr>
        <w:spacing w:after="0"/>
        <w:rPr>
          <w:rFonts w:cstheme="minorHAnsi"/>
        </w:rPr>
      </w:pPr>
      <w:r w:rsidRPr="0099620D">
        <w:rPr>
          <w:rFonts w:cstheme="minorHAnsi"/>
        </w:rPr>
        <w:t>Adopte le plan de financement qui vient de lui être présenté ;</w:t>
      </w:r>
    </w:p>
    <w:p w14:paraId="2D994B9E" w14:textId="77777777" w:rsidR="00691C9D" w:rsidRPr="0099620D" w:rsidRDefault="00691C9D" w:rsidP="00ED42F7">
      <w:pPr>
        <w:spacing w:after="0"/>
        <w:rPr>
          <w:rFonts w:cstheme="minorHAnsi"/>
        </w:rPr>
      </w:pPr>
      <w:r w:rsidRPr="0099620D">
        <w:rPr>
          <w:rFonts w:cstheme="minorHAnsi"/>
        </w:rPr>
        <w:t>Autorise le Maire à signer le dossier et toutes pièces se rapportant à la demande de subvention précitée.</w:t>
      </w:r>
    </w:p>
    <w:p w14:paraId="340ABE21" w14:textId="77777777" w:rsidR="00666630" w:rsidRDefault="00666630" w:rsidP="00ED42F7">
      <w:pPr>
        <w:spacing w:after="0"/>
      </w:pPr>
    </w:p>
    <w:p w14:paraId="4EE0B802" w14:textId="77777777" w:rsidR="004F3C78" w:rsidRPr="001C1661" w:rsidRDefault="004F3C78" w:rsidP="004F3C78">
      <w:pPr>
        <w:jc w:val="center"/>
        <w:rPr>
          <w:sz w:val="16"/>
          <w:szCs w:val="16"/>
        </w:rPr>
      </w:pPr>
    </w:p>
    <w:p w14:paraId="4C98639C" w14:textId="4308A615" w:rsidR="00C645BF" w:rsidRDefault="004F3C78" w:rsidP="004F3C78">
      <w:pPr>
        <w:jc w:val="center"/>
      </w:pPr>
      <w:r w:rsidRPr="009D3DE6">
        <w:t>Votants :</w:t>
      </w:r>
      <w:r>
        <w:t xml:space="preserve"> 10</w:t>
      </w:r>
      <w:r w:rsidRPr="009D3DE6">
        <w:tab/>
      </w:r>
      <w:r w:rsidRPr="009D3DE6">
        <w:tab/>
        <w:t xml:space="preserve">Pour : </w:t>
      </w:r>
      <w:r>
        <w:t>10</w:t>
      </w:r>
      <w:r>
        <w:tab/>
      </w:r>
      <w:r w:rsidRPr="009D3DE6">
        <w:tab/>
      </w:r>
      <w:r w:rsidRPr="009D3DE6">
        <w:tab/>
        <w:t xml:space="preserve">Contre : </w:t>
      </w:r>
      <w:r w:rsidRPr="009D3DE6">
        <w:tab/>
      </w:r>
      <w:r w:rsidRPr="009D3DE6">
        <w:tab/>
        <w:t>Abstention</w:t>
      </w:r>
    </w:p>
    <w:sectPr w:rsidR="00C645BF" w:rsidSect="00E02E19">
      <w:pgSz w:w="11906" w:h="16838"/>
      <w:pgMar w:top="567" w:right="992" w:bottom="397"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931A5"/>
    <w:multiLevelType w:val="hybridMultilevel"/>
    <w:tmpl w:val="B508A882"/>
    <w:lvl w:ilvl="0" w:tplc="8DE05D60">
      <w:start w:val="2024"/>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1" w15:restartNumberingAfterBreak="0">
    <w:nsid w:val="1318371A"/>
    <w:multiLevelType w:val="hybridMultilevel"/>
    <w:tmpl w:val="9D902512"/>
    <w:lvl w:ilvl="0" w:tplc="38D6D54E">
      <w:numFmt w:val="bullet"/>
      <w:lvlText w:val="-"/>
      <w:lvlJc w:val="left"/>
      <w:pPr>
        <w:ind w:left="1776" w:hanging="360"/>
      </w:pPr>
      <w:rPr>
        <w:rFonts w:ascii="Century Gothic" w:eastAsiaTheme="minorHAnsi" w:hAnsi="Century Gothic"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 w15:restartNumberingAfterBreak="0">
    <w:nsid w:val="15021E7F"/>
    <w:multiLevelType w:val="hybridMultilevel"/>
    <w:tmpl w:val="2124D260"/>
    <w:lvl w:ilvl="0" w:tplc="ADEA891A">
      <w:numFmt w:val="bullet"/>
      <w:lvlText w:val="-"/>
      <w:lvlJc w:val="left"/>
      <w:pPr>
        <w:ind w:left="1776" w:hanging="360"/>
      </w:pPr>
      <w:rPr>
        <w:rFonts w:ascii="Times New Roman" w:eastAsia="Times New Roman" w:hAnsi="Times New Roman" w:cs="Times New Roman"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 w15:restartNumberingAfterBreak="0">
    <w:nsid w:val="6837530A"/>
    <w:multiLevelType w:val="hybridMultilevel"/>
    <w:tmpl w:val="8EB42B88"/>
    <w:lvl w:ilvl="0" w:tplc="BD40D8CC">
      <w:numFmt w:val="bullet"/>
      <w:lvlText w:val="-"/>
      <w:lvlJc w:val="left"/>
      <w:pPr>
        <w:ind w:left="1776" w:hanging="360"/>
      </w:pPr>
      <w:rPr>
        <w:rFonts w:ascii="Aptos" w:eastAsiaTheme="minorHAnsi" w:hAnsi="Aptos"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num w:numId="1" w16cid:durableId="331642132">
    <w:abstractNumId w:val="3"/>
  </w:num>
  <w:num w:numId="2" w16cid:durableId="1443960740">
    <w:abstractNumId w:val="1"/>
  </w:num>
  <w:num w:numId="3" w16cid:durableId="1003749947">
    <w:abstractNumId w:val="0"/>
  </w:num>
  <w:num w:numId="4" w16cid:durableId="13161840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7C4"/>
    <w:rsid w:val="000578A4"/>
    <w:rsid w:val="00095F66"/>
    <w:rsid w:val="000E02AE"/>
    <w:rsid w:val="0010674C"/>
    <w:rsid w:val="00114F3B"/>
    <w:rsid w:val="001B1099"/>
    <w:rsid w:val="002E2CE0"/>
    <w:rsid w:val="0030360E"/>
    <w:rsid w:val="003B2982"/>
    <w:rsid w:val="003B51C9"/>
    <w:rsid w:val="004C5509"/>
    <w:rsid w:val="004F3C78"/>
    <w:rsid w:val="00506CBA"/>
    <w:rsid w:val="00666630"/>
    <w:rsid w:val="00691C9D"/>
    <w:rsid w:val="006F64DA"/>
    <w:rsid w:val="00901F9E"/>
    <w:rsid w:val="00925535"/>
    <w:rsid w:val="00954C84"/>
    <w:rsid w:val="00A73643"/>
    <w:rsid w:val="00A967A3"/>
    <w:rsid w:val="00B237C4"/>
    <w:rsid w:val="00BA02D6"/>
    <w:rsid w:val="00BB2FD7"/>
    <w:rsid w:val="00BF11CC"/>
    <w:rsid w:val="00BF3788"/>
    <w:rsid w:val="00C645BF"/>
    <w:rsid w:val="00DE664F"/>
    <w:rsid w:val="00E02E19"/>
    <w:rsid w:val="00E31AD8"/>
    <w:rsid w:val="00EC00E8"/>
    <w:rsid w:val="00ED42F7"/>
    <w:rsid w:val="00F347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E5CFB"/>
  <w15:chartTrackingRefBased/>
  <w15:docId w15:val="{4C09C3EB-DAB1-4592-9723-2825C5AF0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7C4"/>
    <w:pPr>
      <w:spacing w:after="200" w:line="276" w:lineRule="auto"/>
    </w:pPr>
    <w:rPr>
      <w:sz w:val="22"/>
      <w:szCs w:val="22"/>
    </w:rPr>
  </w:style>
  <w:style w:type="paragraph" w:styleId="Titre1">
    <w:name w:val="heading 1"/>
    <w:basedOn w:val="Normal"/>
    <w:next w:val="Normal"/>
    <w:link w:val="Titre1Car"/>
    <w:uiPriority w:val="9"/>
    <w:qFormat/>
    <w:rsid w:val="00B237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237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237C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237C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237C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237C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237C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237C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237C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237C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237C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237C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237C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237C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237C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237C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237C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237C4"/>
    <w:rPr>
      <w:rFonts w:eastAsiaTheme="majorEastAsia" w:cstheme="majorBidi"/>
      <w:color w:val="272727" w:themeColor="text1" w:themeTint="D8"/>
    </w:rPr>
  </w:style>
  <w:style w:type="paragraph" w:styleId="Titre">
    <w:name w:val="Title"/>
    <w:basedOn w:val="Normal"/>
    <w:next w:val="Normal"/>
    <w:link w:val="TitreCar"/>
    <w:uiPriority w:val="10"/>
    <w:qFormat/>
    <w:rsid w:val="00B237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237C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237C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237C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237C4"/>
    <w:pPr>
      <w:spacing w:before="160"/>
      <w:jc w:val="center"/>
    </w:pPr>
    <w:rPr>
      <w:i/>
      <w:iCs/>
      <w:color w:val="404040" w:themeColor="text1" w:themeTint="BF"/>
    </w:rPr>
  </w:style>
  <w:style w:type="character" w:customStyle="1" w:styleId="CitationCar">
    <w:name w:val="Citation Car"/>
    <w:basedOn w:val="Policepardfaut"/>
    <w:link w:val="Citation"/>
    <w:uiPriority w:val="29"/>
    <w:rsid w:val="00B237C4"/>
    <w:rPr>
      <w:i/>
      <w:iCs/>
      <w:color w:val="404040" w:themeColor="text1" w:themeTint="BF"/>
    </w:rPr>
  </w:style>
  <w:style w:type="paragraph" w:styleId="Paragraphedeliste">
    <w:name w:val="List Paragraph"/>
    <w:aliases w:val="Bullet List,FooterText,Paragraphe EI,EC,Colorful List Accent 1,Paragraphe de liste2,Paragraphe de liste11,Liste couleur - Accent 11,List Paragraph (numbered (a)),List_Paragraph,Multilevel para_II,List Paragraph1,Rec para,Dot pt,Puce"/>
    <w:basedOn w:val="Normal"/>
    <w:link w:val="ParagraphedelisteCar"/>
    <w:uiPriority w:val="34"/>
    <w:qFormat/>
    <w:rsid w:val="00B237C4"/>
    <w:pPr>
      <w:ind w:left="720"/>
      <w:contextualSpacing/>
    </w:pPr>
  </w:style>
  <w:style w:type="character" w:styleId="Accentuationintense">
    <w:name w:val="Intense Emphasis"/>
    <w:basedOn w:val="Policepardfaut"/>
    <w:uiPriority w:val="21"/>
    <w:qFormat/>
    <w:rsid w:val="00B237C4"/>
    <w:rPr>
      <w:i/>
      <w:iCs/>
      <w:color w:val="0F4761" w:themeColor="accent1" w:themeShade="BF"/>
    </w:rPr>
  </w:style>
  <w:style w:type="paragraph" w:styleId="Citationintense">
    <w:name w:val="Intense Quote"/>
    <w:basedOn w:val="Normal"/>
    <w:next w:val="Normal"/>
    <w:link w:val="CitationintenseCar"/>
    <w:uiPriority w:val="30"/>
    <w:qFormat/>
    <w:rsid w:val="00B237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237C4"/>
    <w:rPr>
      <w:i/>
      <w:iCs/>
      <w:color w:val="0F4761" w:themeColor="accent1" w:themeShade="BF"/>
    </w:rPr>
  </w:style>
  <w:style w:type="character" w:styleId="Rfrenceintense">
    <w:name w:val="Intense Reference"/>
    <w:basedOn w:val="Policepardfaut"/>
    <w:uiPriority w:val="32"/>
    <w:qFormat/>
    <w:rsid w:val="00B237C4"/>
    <w:rPr>
      <w:b/>
      <w:bCs/>
      <w:smallCaps/>
      <w:color w:val="0F4761" w:themeColor="accent1" w:themeShade="BF"/>
      <w:spacing w:val="5"/>
    </w:rPr>
  </w:style>
  <w:style w:type="paragraph" w:styleId="Sansinterligne">
    <w:name w:val="No Spacing"/>
    <w:uiPriority w:val="1"/>
    <w:qFormat/>
    <w:rsid w:val="00B237C4"/>
    <w:pPr>
      <w:spacing w:after="0" w:line="240" w:lineRule="auto"/>
    </w:pPr>
    <w:rPr>
      <w:sz w:val="22"/>
      <w:szCs w:val="22"/>
    </w:rPr>
  </w:style>
  <w:style w:type="paragraph" w:styleId="Corpsdetexte">
    <w:name w:val="Body Text"/>
    <w:basedOn w:val="Normal"/>
    <w:link w:val="CorpsdetexteCar"/>
    <w:unhideWhenUsed/>
    <w:rsid w:val="00B237C4"/>
    <w:pPr>
      <w:spacing w:before="120" w:after="0" w:line="240" w:lineRule="auto"/>
      <w:jc w:val="both"/>
    </w:pPr>
    <w:rPr>
      <w:rFonts w:ascii="Arial" w:eastAsia="Times New Roman" w:hAnsi="Arial" w:cs="Times New Roman"/>
      <w:kern w:val="0"/>
      <w:sz w:val="20"/>
      <w:szCs w:val="20"/>
      <w:lang w:eastAsia="fr-FR"/>
      <w14:ligatures w14:val="none"/>
    </w:rPr>
  </w:style>
  <w:style w:type="character" w:customStyle="1" w:styleId="CorpsdetexteCar">
    <w:name w:val="Corps de texte Car"/>
    <w:basedOn w:val="Policepardfaut"/>
    <w:link w:val="Corpsdetexte"/>
    <w:rsid w:val="00B237C4"/>
    <w:rPr>
      <w:rFonts w:ascii="Arial" w:eastAsia="Times New Roman" w:hAnsi="Arial" w:cs="Times New Roman"/>
      <w:kern w:val="0"/>
      <w:sz w:val="20"/>
      <w:szCs w:val="20"/>
      <w:lang w:eastAsia="fr-FR"/>
      <w14:ligatures w14:val="none"/>
    </w:rPr>
  </w:style>
  <w:style w:type="table" w:styleId="Grilledutableau">
    <w:name w:val="Table Grid"/>
    <w:basedOn w:val="TableauNormal"/>
    <w:uiPriority w:val="59"/>
    <w:rsid w:val="00F34724"/>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Bullet List Car,FooterText Car,Paragraphe EI Car,EC Car,Colorful List Accent 1 Car,Paragraphe de liste2 Car,Paragraphe de liste11 Car,Liste couleur - Accent 11 Car,List Paragraph (numbered (a)) Car,List_Paragraph Car,Rec para Car"/>
    <w:basedOn w:val="Policepardfaut"/>
    <w:link w:val="Paragraphedeliste"/>
    <w:uiPriority w:val="34"/>
    <w:qFormat/>
    <w:locked/>
    <w:rsid w:val="000E02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2010</Words>
  <Characters>11061</Characters>
  <Application>Microsoft Office Word</Application>
  <DocSecurity>0</DocSecurity>
  <Lines>92</Lines>
  <Paragraphs>26</Paragraphs>
  <ScaleCrop>false</ScaleCrop>
  <Company>DXE Informatique</Company>
  <LinksUpToDate>false</LinksUpToDate>
  <CharactersWithSpaces>13045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 de Saint Martial de Nabirat</dc:creator>
  <cp:keywords/>
  <dc:description/>
  <cp:lastModifiedBy>Mairie de Saint Martial de Nabirat</cp:lastModifiedBy>
  <cp:revision>30</cp:revision>
  <dcterms:created xsi:type="dcterms:W3CDTF">2025-12-29T13:48:00Z</dcterms:created>
  <dcterms:modified xsi:type="dcterms:W3CDTF">2025-12-29T14:10:00Z</dcterms:modified>
</cp:coreProperties>
</file>